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F3864"/>
          <w:sz w:val="56"/>
          <w:szCs w:val="56"/>
        </w:rPr>
        <w:t xml:space="preserve">DUAL FX MACRO MODEL</w:t>
      </w:r>
    </w:p>
    <w:p>
      <w:pPr>
        <w:spacing w:after="120"/>
        <w:jc w:val="center"/>
      </w:pPr>
      <w:r>
        <w:rPr>
          <w:rFonts w:ascii="Arial" w:cs="Arial" w:eastAsia="Arial" w:hAnsi="Arial"/>
          <w:b/>
          <w:bCs/>
          <w:color w:val="2E75B6"/>
          <w:sz w:val="40"/>
          <w:szCs w:val="40"/>
        </w:rPr>
        <w:t xml:space="preserve">EURUSD + USDJPY</w:t>
      </w:r>
    </w:p>
    <w:p>
      <w:pPr>
        <w:spacing w:after="480"/>
        <w:jc w:val="center"/>
      </w:pPr>
      <w:r>
        <w:rPr>
          <w:rFonts w:ascii="Arial" w:cs="Arial" w:eastAsia="Arial" w:hAnsi="Arial"/>
          <w:color w:val="595959"/>
          <w:sz w:val="22"/>
          <w:szCs w:val="22"/>
        </w:rPr>
        <w:t xml:space="preserve">Systematic Macro Lead-Lag Trading Framework — Adversarially Validated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bCs/>
                <w:i w:val="false"/>
                <w:iCs w:val="false"/>
                <w:color w:val="1F3864"/>
                <w:sz w:val="22"/>
                <w:szCs w:val="22"/>
              </w:rPr>
              <w:t xml:space="preserve">Combined Sharpe
4.95 (daily)</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Total P&amp;L
$1,780,796</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FTMO Pass Rate
100%</w:t>
            </w:r>
          </w:p>
        </w:tc>
        <w:tc>
          <w:tcPr>
            <w:tcW w:type="dxa" w:w="234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tcPr>
          <w:p>
            <w:pPr>
              <w:jc w:val="center"/>
            </w:pPr>
            <w:r>
              <w:rPr>
                <w:rFonts w:ascii="Arial" w:cs="Arial" w:eastAsia="Arial" w:hAnsi="Arial"/>
                <w:b/>
                <w:bCs/>
                <w:i w:val="false"/>
                <w:iCs w:val="false"/>
                <w:color w:val="7F6000"/>
                <w:sz w:val="22"/>
                <w:szCs w:val="22"/>
              </w:rPr>
              <w:t xml:space="preserve">Max Drawdown
−2.61%</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9"/>
                <w:szCs w:val="19"/>
              </w:rPr>
              <w:t xml:space="preserve">EURUSD Sharpe 3.72
4,019 trades</w:t>
            </w:r>
          </w:p>
        </w:tc>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7"/>
                <w:szCs w:val="17"/>
              </w:rPr>
              <w:t xml:space="preserve">Stress test: passes Extreme
Sharpe 2.52 under adversarial drift</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9"/>
                <w:szCs w:val="19"/>
              </w:rPr>
              <w:t xml:space="preserve">USDJPY Sharpe 3.04
702 trades</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7"/>
                <w:szCs w:val="17"/>
              </w:rPr>
              <w:t xml:space="preserve">Stress test: passes Catastrophic
Sharpe 2.48 even at NFP worst case</w:t>
            </w:r>
          </w:p>
        </w:tc>
      </w:tr>
    </w:tbl>
    <w:p>
      <w:pPr>
        <w:spacing w:after="80"/>
      </w:pPr>
      <w:r>
        <w:t xml:space="preserve"/>
      </w:r>
    </w:p>
    <w:p>
      <w:pPr>
        <w:spacing w:before="200" w:after="80"/>
        <w:jc w:val="center"/>
      </w:pPr>
      <w:r>
        <w:rPr>
          <w:rFonts w:ascii="Arial" w:cs="Arial" w:eastAsia="Arial" w:hAnsi="Arial"/>
          <w:color w:val="595959"/>
          <w:sz w:val="18"/>
          <w:szCs w:val="18"/>
        </w:rPr>
        <w:t xml:space="preserve">Validated: 2003–2026  ·  23 years  ·  4,721 trades  ·  4 macro regimes  ·  4 adversarial stress tests</w:t>
      </w:r>
    </w:p>
    <w:p>
      <w:pPr>
        <w:spacing w:after="80"/>
        <w:jc w:val="center"/>
      </w:pPr>
      <w:r>
        <w:rPr>
          <w:rFonts w:ascii="Arial" w:cs="Arial" w:eastAsia="Arial" w:hAnsi="Arial"/>
          <w:color w:val="595959"/>
          <w:sz w:val="18"/>
          <w:szCs w:val="18"/>
        </w:rPr>
        <w:t xml:space="preserve">Live deployment: April 11, 2026  ·  IC Markets demo  ·  VPS 193.38.***.***</w:t>
      </w:r>
    </w:p>
    <w:p>
      <w:r>
        <w:br w:type="page"/>
      </w:r>
    </w:p>
    <w:p>
      <w:pPr>
        <w:pStyle w:val="Heading1"/>
        <w:spacing w:before="320" w:after="160"/>
      </w:pPr>
      <w:r>
        <w:rPr>
          <w:rFonts w:ascii="Arial" w:cs="Arial" w:eastAsia="Arial" w:hAnsi="Arial"/>
          <w:b/>
          <w:bCs/>
          <w:color w:val="1F3864"/>
          <w:sz w:val="32"/>
          <w:szCs w:val="32"/>
        </w:rPr>
        <w:t xml:space="preserve">1. Executive Summary</w:t>
      </w:r>
    </w:p>
    <w:p>
      <w:pPr>
        <w:pStyle w:val="Heading2"/>
        <w:spacing w:before="240" w:after="120"/>
      </w:pPr>
      <w:r>
        <w:rPr>
          <w:rFonts w:ascii="Arial" w:cs="Arial" w:eastAsia="Arial" w:hAnsi="Arial"/>
          <w:b/>
          <w:bCs/>
          <w:color w:val="2E75B6"/>
          <w:sz w:val="26"/>
          <w:szCs w:val="26"/>
        </w:rPr>
        <w:t xml:space="preserve">1.1 What Was Built</w:t>
      </w:r>
    </w:p>
    <w:p>
      <w:pPr>
        <w:spacing w:after="160"/>
      </w:pPr>
      <w:r>
        <w:rPr>
          <w:rFonts w:ascii="Arial" w:cs="Arial" w:eastAsia="Arial" w:hAnsi="Arial"/>
          <w:b w:val="false"/>
          <w:bCs w:val="false"/>
          <w:i w:val="false"/>
          <w:iCs w:val="false"/>
          <w:color w:val="000000"/>
          <w:sz w:val="19"/>
          <w:szCs w:val="19"/>
        </w:rPr>
        <w:t xml:space="preserve">A dual-pair systematic macro trading system exploiting documented lead-lag relationships between yield spreads and FX prices. Two independent models run simultaneously on a shared infrastructure, validated across 23 years (2003–2026) and subsequently subjected to adversarial stress testing including clustered burst execution friction, directional adverse drift, regime segmentation, lag instability analysis, and FTMO-realistic intraday clustering simulation.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000"/>
        <w:gridCol w:w="2800"/>
        <w:gridCol w:w="4260"/>
      </w:tblGrid>
      <w:tr>
        <w:trPr>
          <w:tblHeader/>
        </w:trPr>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Source</w:t>
            </w:r>
          </w:p>
        </w:tc>
        <w:tc>
          <w:tcPr>
            <w:tcW w:type="dxa" w:w="4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Core Edge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US–Germany 2Y spread z-score (60-bar, beta-adjusted)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FX price lags yield spread by 24–48 hours — institutional flows take time to settle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US–Japan 2Y spread z-score (30-bar, level-based)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 anchors JPY rates; US rate moves create dislocation that USDJPY must close</w:t>
            </w:r>
          </w:p>
        </w:tc>
      </w:tr>
    </w:tbl>
    <w:p>
      <w:pPr>
        <w:pStyle w:val="Heading2"/>
        <w:spacing w:before="240" w:after="120"/>
      </w:pPr>
      <w:r>
        <w:rPr>
          <w:rFonts w:ascii="Arial" w:cs="Arial" w:eastAsia="Arial" w:hAnsi="Arial"/>
          <w:b/>
          <w:bCs/>
          <w:color w:val="2E75B6"/>
          <w:sz w:val="26"/>
          <w:szCs w:val="26"/>
        </w:rPr>
        <w:t xml:space="preserve">1.2 Final Validated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z-score (lag-gap)</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Loss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reversal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(not needed)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Maximum</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 NY  08:00–17:00 EET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07:00–17:00 EET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r>
    </w:tbl>
    <w:p>
      <w:pPr>
        <w:pStyle w:val="Heading2"/>
        <w:spacing w:before="240" w:after="120"/>
      </w:pPr>
      <w:r>
        <w:rPr>
          <w:rFonts w:ascii="Arial" w:cs="Arial" w:eastAsia="Arial" w:hAnsi="Arial"/>
          <w:b/>
          <w:bCs/>
          <w:color w:val="2E75B6"/>
          <w:sz w:val="26"/>
          <w:szCs w:val="26"/>
        </w:rPr>
        <w:t xml:space="preserve">1.3 Key Performance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87"/>
        <w:gridCol w:w="2187"/>
        <w:gridCol w:w="2186"/>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1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 Year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~213</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 ($100k acct)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 (MC)</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 (+10% target)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 (Phase 1 only)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Severe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3.44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2.72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Extreme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2.52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2.62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stability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unchanged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consistency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dominant regime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daily breach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combined</w:t>
            </w:r>
          </w:p>
        </w:tc>
      </w:tr>
    </w:tbl>
    <w:p>
      <w:r>
        <w:br w:type="page"/>
      </w:r>
    </w:p>
    <w:p>
      <w:pPr>
        <w:pStyle w:val="Heading1"/>
        <w:spacing w:before="320" w:after="160"/>
      </w:pPr>
      <w:r>
        <w:rPr>
          <w:rFonts w:ascii="Arial" w:cs="Arial" w:eastAsia="Arial" w:hAnsi="Arial"/>
          <w:b/>
          <w:bCs/>
          <w:color w:val="1F3864"/>
          <w:sz w:val="32"/>
          <w:szCs w:val="32"/>
        </w:rPr>
        <w:t xml:space="preserve">2. The Macro Framework</w:t>
      </w:r>
    </w:p>
    <w:p>
      <w:pPr>
        <w:spacing w:after="160"/>
      </w:pPr>
      <w:r>
        <w:rPr>
          <w:rFonts w:ascii="Arial" w:cs="Arial" w:eastAsia="Arial" w:hAnsi="Arial"/>
          <w:b w:val="false"/>
          <w:bCs w:val="false"/>
          <w:i w:val="false"/>
          <w:iCs w:val="false"/>
          <w:color w:val="000000"/>
          <w:sz w:val="19"/>
          <w:szCs w:val="19"/>
        </w:rPr>
        <w:t xml:space="preserve">Both models are built on the same fundamental insight: yield spread differentials between central banks lead FX price adjustments because institutional capital flows take time to execute. The yield spread changes immediately when rate expectations shift; the FX rate follows as the flows settle. This is a mechanical capital flow relationship, not a technical pattern.</w:t>
      </w:r>
    </w:p>
    <w:p>
      <w:pPr>
        <w:pStyle w:val="Heading2"/>
        <w:spacing w:before="240" w:after="120"/>
      </w:pPr>
      <w:r>
        <w:rPr>
          <w:rFonts w:ascii="Arial" w:cs="Arial" w:eastAsia="Arial" w:hAnsi="Arial"/>
          <w:b/>
          <w:bCs/>
          <w:color w:val="2E75B6"/>
          <w:sz w:val="26"/>
          <w:szCs w:val="26"/>
        </w:rPr>
        <w:t xml:space="preserve">2.1 Why the Yield Spread Leads FX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500"/>
        <w:gridCol w:w="2000"/>
        <w:gridCol w:w="3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Level</w:t>
            </w:r>
          </w:p>
        </w:tc>
        <w:tc>
          <w:tcPr>
            <w:tcW w:type="dxa" w:w="2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Asset Class</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Quality</w:t>
            </w:r>
          </w:p>
        </w:tc>
        <w:tc>
          <w:tcPr>
            <w:tcW w:type="dxa" w:w="3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Typical Lag</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Policy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Highest</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Source</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Government Bonds / Yields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Hours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Currency Markets (FX)</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Days–Weeks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Equity Indices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Weeks–Months</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Both models operate at Level 2–3. When institutional investors reallocate capital in response to shifting rate expectations, the yield spread reprices immediately but FX takes days to catch up. The lag stability test confirmed this empirically: after a z-score threshold breach, the spread remains elevated above |z|&gt;2.0 for 92% of days at Day+1, 81.8% at Day+2, and 73.0% at Day+3. The lag is structural and multi-day, not a 6-hour artefact.</w:t>
      </w:r>
    </w:p>
    <w:p>
      <w:pPr>
        <w:pStyle w:val="Heading2"/>
        <w:spacing w:before="240" w:after="120"/>
      </w:pPr>
      <w:r>
        <w:rPr>
          <w:rFonts w:ascii="Arial" w:cs="Arial" w:eastAsia="Arial" w:hAnsi="Arial"/>
          <w:b/>
          <w:bCs/>
          <w:color w:val="2E75B6"/>
          <w:sz w:val="26"/>
          <w:szCs w:val="26"/>
        </w:rPr>
        <w:t xml:space="preserve">2.2 Why the 2-Year Tenor</w:t>
      </w:r>
    </w:p>
    <w:p>
      <w:pPr>
        <w:spacing w:after="160"/>
      </w:pPr>
      <w:r>
        <w:rPr>
          <w:rFonts w:ascii="Arial" w:cs="Arial" w:eastAsia="Arial" w:hAnsi="Arial"/>
          <w:b w:val="false"/>
          <w:bCs w:val="false"/>
          <w:i w:val="false"/>
          <w:iCs w:val="false"/>
          <w:color w:val="000000"/>
          <w:sz w:val="19"/>
          <w:szCs w:val="19"/>
        </w:rPr>
        <w:t xml:space="preserve">The 2-year government bond yield is the most policy-sensitive point on the yield curve, directly reflecting market expectations for central bank rates over the next 2 years. The 10-year yield is incorporated as a secondary signal in the EURUSD model but carries more structural noise.</w:t>
      </w:r>
    </w:p>
    <w:p>
      <w:pPr>
        <w:pStyle w:val="Heading2"/>
        <w:spacing w:before="240" w:after="120"/>
      </w:pPr>
      <w:r>
        <w:rPr>
          <w:rFonts w:ascii="Arial" w:cs="Arial" w:eastAsia="Arial" w:hAnsi="Arial"/>
          <w:b/>
          <w:bCs/>
          <w:color w:val="2E75B6"/>
          <w:sz w:val="26"/>
          <w:szCs w:val="26"/>
        </w:rPr>
        <w:t xml:space="preserve">2.3 The US-Germany Pair (EURUSD)</w:t>
      </w:r>
    </w:p>
    <w:p>
      <w:pPr>
        <w:spacing w:after="160"/>
      </w:pPr>
      <w:r>
        <w:rPr>
          <w:rFonts w:ascii="Arial" w:cs="Arial" w:eastAsia="Arial" w:hAnsi="Arial"/>
          <w:b w:val="false"/>
          <w:bCs w:val="false"/>
          <w:i w:val="false"/>
          <w:iCs w:val="false"/>
          <w:color w:val="000000"/>
          <w:sz w:val="19"/>
          <w:szCs w:val="19"/>
        </w:rPr>
        <w:t xml:space="preserve">EUR/USD is the most liquid currency pair in the world. The Federal Reserve and European Central Bank operate independently with distinct monetary cycles, creating clean, predictable spread dynamics. The EURUSD model uses a rolling-beta framework because the relationship between spread changes and FX returns varies through time — different phases of the ECB/Fed cycle require estimation. The 120-day window captures a full cycle while the 20-day EWM smoothing prevents overfitting.</w:t>
      </w:r>
    </w:p>
    <w:p>
      <w:pPr>
        <w:pStyle w:val="Heading2"/>
        <w:spacing w:before="240" w:after="120"/>
      </w:pPr>
      <w:r>
        <w:rPr>
          <w:rFonts w:ascii="Arial" w:cs="Arial" w:eastAsia="Arial" w:hAnsi="Arial"/>
          <w:b/>
          <w:bCs/>
          <w:color w:val="2E75B6"/>
          <w:sz w:val="26"/>
          <w:szCs w:val="26"/>
        </w:rPr>
        <w:t xml:space="preserve">2.4 The US-Japan Pair (USDJPY)</w:t>
      </w:r>
    </w:p>
    <w:p>
      <w:pPr>
        <w:spacing w:after="160"/>
      </w:pPr>
      <w:r>
        <w:rPr>
          <w:rFonts w:ascii="Arial" w:cs="Arial" w:eastAsia="Arial" w:hAnsi="Arial"/>
          <w:b w:val="false"/>
          <w:bCs w:val="false"/>
          <w:i w:val="false"/>
          <w:iCs w:val="false"/>
          <w:color w:val="000000"/>
          <w:sz w:val="19"/>
          <w:szCs w:val="19"/>
        </w:rPr>
        <w:t xml:space="preserve">USDJPY is structurally different. The Bank of Japan maintained Yield Curve Control (YCC) from 2016 through 2024, effectively capping Japanese 2Y yields near zero. Even post-YCC, BoJ policy moves at a substantially slower pace than the Fed. This means the US–Japan 2Y spread is dominated by US rate movements, making a simple z-score of the spread level the appropriate signal.</w:t>
      </w:r>
    </w:p>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Key distinction: EURUSD requires a beta model because both the Fed and ECB actively drive the spread. USDJPY uses a simple z-score because the BoJ anchor makes the spread essentially a measure of US rate expectations vs USDJPY pricing. The lag stability test confirmed this structure is intact even post-YCC: ACF(1d) is 0.8891 pre-YCC, 0.8893 YCC era, and 0.8858 post-YCC 2024+ — statistically identical.</w:t>
      </w:r>
    </w:p>
    <w:p>
      <w:r>
        <w:br w:type="page"/>
      </w:r>
    </w:p>
    <w:p>
      <w:pPr>
        <w:pStyle w:val="Heading1"/>
        <w:spacing w:before="320" w:after="160"/>
      </w:pPr>
      <w:r>
        <w:rPr>
          <w:rFonts w:ascii="Arial" w:cs="Arial" w:eastAsia="Arial" w:hAnsi="Arial"/>
          <w:b/>
          <w:bCs/>
          <w:color w:val="1F3864"/>
          <w:sz w:val="32"/>
          <w:szCs w:val="32"/>
        </w:rPr>
        <w:t xml:space="preserve">3. Data Infrastructure</w:t>
      </w:r>
    </w:p>
    <w:p>
      <w:pPr>
        <w:pStyle w:val="Heading2"/>
        <w:spacing w:before="240" w:after="120"/>
      </w:pPr>
      <w:r>
        <w:rPr>
          <w:rFonts w:ascii="Arial" w:cs="Arial" w:eastAsia="Arial" w:hAnsi="Arial"/>
          <w:b/>
          <w:bCs/>
          <w:color w:val="2E75B6"/>
          <w:sz w:val="26"/>
          <w:szCs w:val="26"/>
        </w:rPr>
        <w:t xml:space="preserve">3.1 Price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100"/>
        <w:gridCol w:w="1300"/>
        <w:gridCol w:w="1100"/>
        <w:gridCol w:w="44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Resolution</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Bars</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signal generation and beta model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spread z-score computation</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bl>
    <w:p>
      <w:pPr>
        <w:pStyle w:val="Heading2"/>
        <w:spacing w:before="240" w:after="120"/>
      </w:pPr>
      <w:r>
        <w:rPr>
          <w:rFonts w:ascii="Arial" w:cs="Arial" w:eastAsia="Arial" w:hAnsi="Arial"/>
          <w:b/>
          <w:bCs/>
          <w:color w:val="2E75B6"/>
          <w:sz w:val="26"/>
          <w:szCs w:val="26"/>
        </w:rPr>
        <w:t xml:space="preserve">3.2 Rate Data — FinanceFlow Primary</w:t>
      </w:r>
    </w:p>
    <w:p>
      <w:pPr>
        <w:spacing w:after="160"/>
      </w:pPr>
      <w:r>
        <w:rPr>
          <w:rFonts w:ascii="Arial" w:cs="Arial" w:eastAsia="Arial" w:hAnsi="Arial"/>
          <w:b w:val="false"/>
          <w:bCs w:val="false"/>
          <w:i w:val="false"/>
          <w:iCs w:val="false"/>
          <w:color w:val="000000"/>
          <w:sz w:val="19"/>
          <w:szCs w:val="19"/>
        </w:rPr>
        <w:t xml:space="preserve">All rate data is pulled automatically at 06:00 UTC daily. FinanceFlow replaced FRED and Bundesbank as primary source in April 2026. See Section 15 for full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000"/>
        <w:gridCol w:w="3660"/>
      </w:tblGrid>
      <w:tr>
        <w:trPr>
          <w:tblHeader/>
        </w:trPr>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Source (Primary)</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Fallback</w:t>
            </w:r>
          </w:p>
        </w:tc>
        <w:tc>
          <w:tcPr>
            <w:tcW w:type="dxa" w:w="3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Used By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DGS2</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models</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10Y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DGS10</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 beta)</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10Y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 JGB</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 CSV</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r>
    </w:tbl>
    <w:p>
      <w:pPr>
        <w:pStyle w:val="Heading2"/>
        <w:spacing w:before="240" w:after="120"/>
      </w:pPr>
      <w:r>
        <w:rPr>
          <w:rFonts w:ascii="Arial" w:cs="Arial" w:eastAsia="Arial" w:hAnsi="Arial"/>
          <w:b/>
          <w:bCs/>
          <w:color w:val="2E75B6"/>
          <w:sz w:val="26"/>
          <w:szCs w:val="26"/>
        </w:rPr>
        <w:t xml:space="preserve">3.3 Signal Pipeline</w:t>
      </w:r>
    </w:p>
    <w:p>
      <w:pPr>
        <w:pStyle w:val="Heading3"/>
        <w:spacing w:before="160" w:after="80"/>
      </w:pPr>
      <w:r>
        <w:rPr>
          <w:rFonts w:ascii="Arial" w:cs="Arial" w:eastAsia="Arial" w:hAnsi="Arial"/>
          <w:b/>
          <w:bCs/>
          <w:color w:val="2E75B6"/>
          <w:sz w:val="22"/>
          <w:szCs w:val="22"/>
        </w:rPr>
        <w:t xml:space="preserve">EURUSD Signal Pipeline (5 stages)</w:t>
      </w:r>
    </w:p>
    <w:p>
      <w:pPr>
        <w:pStyle w:val="ListParagraph"/>
        <w:numPr>
          <w:ilvl w:val="0"/>
          <w:numId w:val="2"/>
        </w:numPr>
        <w:spacing w:after="80"/>
      </w:pPr>
      <w:r>
        <w:rPr>
          <w:rFonts w:ascii="Arial" w:cs="Arial" w:eastAsia="Arial" w:hAnsi="Arial"/>
          <w:sz w:val="19"/>
          <w:szCs w:val="19"/>
        </w:rPr>
        <w:t xml:space="preserve">Load 1H EURUSD bars and daily US 2Y, US 10Y, DE 2Y, DE 10Y rate data</w:t>
      </w:r>
    </w:p>
    <w:p>
      <w:pPr>
        <w:pStyle w:val="ListParagraph"/>
        <w:numPr>
          <w:ilvl w:val="0"/>
          <w:numId w:val="2"/>
        </w:numPr>
        <w:spacing w:after="80"/>
      </w:pPr>
      <w:r>
        <w:rPr>
          <w:rFonts w:ascii="Arial" w:cs="Arial" w:eastAsia="Arial" w:hAnsi="Arial"/>
          <w:sz w:val="19"/>
          <w:szCs w:val="19"/>
        </w:rPr>
        <w:t xml:space="preserve">Compute US–DE 2Y and 10Y spread levels and daily changes</w:t>
      </w:r>
    </w:p>
    <w:p>
      <w:pPr>
        <w:pStyle w:val="ListParagraph"/>
        <w:numPr>
          <w:ilvl w:val="0"/>
          <w:numId w:val="2"/>
        </w:numPr>
        <w:spacing w:after="80"/>
      </w:pPr>
      <w:r>
        <w:rPr>
          <w:rFonts w:ascii="Arial" w:cs="Arial" w:eastAsia="Arial" w:hAnsi="Arial"/>
          <w:sz w:val="19"/>
          <w:szCs w:val="19"/>
        </w:rPr>
        <w:t xml:space="preserve">Estimate rolling beta model: 120-day window, 20-day EWM smooth</w:t>
      </w:r>
    </w:p>
    <w:p>
      <w:pPr>
        <w:pStyle w:val="ListParagraph"/>
        <w:numPr>
          <w:ilvl w:val="0"/>
          <w:numId w:val="2"/>
        </w:numPr>
        <w:spacing w:after="80"/>
      </w:pPr>
      <w:r>
        <w:rPr>
          <w:rFonts w:ascii="Arial" w:cs="Arial" w:eastAsia="Arial" w:hAnsi="Arial"/>
          <w:sz w:val="19"/>
          <w:szCs w:val="19"/>
        </w:rPr>
        <w:t xml:space="preserve">Compute predicted_return_1d from beta-weighted spread changes</w:t>
      </w:r>
    </w:p>
    <w:p>
      <w:pPr>
        <w:pStyle w:val="ListParagraph"/>
        <w:numPr>
          <w:ilvl w:val="0"/>
          <w:numId w:val="2"/>
        </w:numPr>
        <w:spacing w:after="80"/>
      </w:pPr>
      <w:r>
        <w:rPr>
          <w:rFonts w:ascii="Arial" w:cs="Arial" w:eastAsia="Arial" w:hAnsi="Arial"/>
          <w:sz w:val="19"/>
          <w:szCs w:val="19"/>
        </w:rPr>
        <w:t xml:space="preserve">Compute lag_gap_24h = predicted_return − actual_24h_return, z-score over 60-bar rolling window</w:t>
      </w:r>
    </w:p>
    <w:p>
      <w:pPr>
        <w:spacing w:after="80"/>
      </w:pPr>
      <w:r>
        <w:t xml:space="preserve"/>
      </w:r>
    </w:p>
    <w:p>
      <w:pPr>
        <w:pStyle w:val="Heading3"/>
        <w:spacing w:before="160" w:after="80"/>
      </w:pPr>
      <w:r>
        <w:rPr>
          <w:rFonts w:ascii="Arial" w:cs="Arial" w:eastAsia="Arial" w:hAnsi="Arial"/>
          <w:b/>
          <w:bCs/>
          <w:color w:val="2E75B6"/>
          <w:sz w:val="22"/>
          <w:szCs w:val="22"/>
        </w:rPr>
        <w:t xml:space="preserve">USDJPY Signal Pipeline (3 stages)</w:t>
      </w:r>
    </w:p>
    <w:p>
      <w:pPr>
        <w:pStyle w:val="ListParagraph"/>
        <w:numPr>
          <w:ilvl w:val="0"/>
          <w:numId w:val="2"/>
        </w:numPr>
        <w:spacing w:after="80"/>
      </w:pPr>
      <w:r>
        <w:rPr>
          <w:rFonts w:ascii="Arial" w:cs="Arial" w:eastAsia="Arial" w:hAnsi="Arial"/>
          <w:sz w:val="19"/>
          <w:szCs w:val="19"/>
        </w:rPr>
        <w:t xml:space="preserve">Load US 2Y and JP 2Y daily rate data</w:t>
      </w:r>
    </w:p>
    <w:p>
      <w:pPr>
        <w:pStyle w:val="ListParagraph"/>
        <w:numPr>
          <w:ilvl w:val="0"/>
          <w:numId w:val="2"/>
        </w:numPr>
        <w:spacing w:after="80"/>
      </w:pPr>
      <w:r>
        <w:rPr>
          <w:rFonts w:ascii="Arial" w:cs="Arial" w:eastAsia="Arial" w:hAnsi="Arial"/>
          <w:sz w:val="19"/>
          <w:szCs w:val="19"/>
        </w:rPr>
        <w:t xml:space="preserve">Compute US–JP 2Y spread level; forward-fill daily gaps</w:t>
      </w:r>
    </w:p>
    <w:p>
      <w:pPr>
        <w:pStyle w:val="ListParagraph"/>
        <w:numPr>
          <w:ilvl w:val="0"/>
          <w:numId w:val="2"/>
        </w:numPr>
        <w:spacing w:after="80"/>
      </w:pPr>
      <w:r>
        <w:rPr>
          <w:rFonts w:ascii="Arial" w:cs="Arial" w:eastAsia="Arial" w:hAnsi="Arial"/>
          <w:sz w:val="19"/>
          <w:szCs w:val="19"/>
        </w:rPr>
        <w:t xml:space="preserve">Z-score the spread level over a 30-day rolling window</w:t>
      </w:r>
    </w:p>
    <w:p>
      <w:r>
        <w:br w:type="page"/>
      </w:r>
    </w:p>
    <w:p>
      <w:pPr>
        <w:pStyle w:val="Heading1"/>
        <w:spacing w:before="320" w:after="160"/>
      </w:pPr>
      <w:r>
        <w:rPr>
          <w:rFonts w:ascii="Arial" w:cs="Arial" w:eastAsia="Arial" w:hAnsi="Arial"/>
          <w:b/>
          <w:bCs/>
          <w:color w:val="1F3864"/>
          <w:sz w:val="32"/>
          <w:szCs w:val="32"/>
        </w:rPr>
        <w:t xml:space="preserve">4. Signal Development &amp; Validation History</w:t>
      </w:r>
    </w:p>
    <w:p>
      <w:pPr>
        <w:pStyle w:val="Heading2"/>
        <w:spacing w:before="240" w:after="120"/>
      </w:pPr>
      <w:r>
        <w:rPr>
          <w:rFonts w:ascii="Arial" w:cs="Arial" w:eastAsia="Arial" w:hAnsi="Arial"/>
          <w:b/>
          <w:bCs/>
          <w:color w:val="2E75B6"/>
          <w:sz w:val="26"/>
          <w:szCs w:val="26"/>
        </w:rPr>
        <w:t xml:space="preserve">4.1 EURUSD — Key Research Findings</w:t>
      </w:r>
    </w:p>
    <w:p>
      <w:pPr>
        <w:pStyle w:val="ListParagraph"/>
        <w:numPr>
          <w:ilvl w:val="0"/>
          <w:numId w:val="2"/>
        </w:numPr>
        <w:spacing w:after="80"/>
      </w:pPr>
      <w:r>
        <w:rPr>
          <w:rFonts w:ascii="Arial" w:cs="Arial" w:eastAsia="Arial" w:hAnsi="Arial"/>
          <w:sz w:val="19"/>
          <w:szCs w:val="19"/>
        </w:rPr>
        <w:t xml:space="preserve">US–DE 2Y spread change is the primary macro driver of EUR/USD</w:t>
      </w:r>
    </w:p>
    <w:p>
      <w:pPr>
        <w:pStyle w:val="ListParagraph"/>
        <w:numPr>
          <w:ilvl w:val="0"/>
          <w:numId w:val="2"/>
        </w:numPr>
        <w:spacing w:after="80"/>
      </w:pPr>
      <w:r>
        <w:rPr>
          <w:rFonts w:ascii="Arial" w:cs="Arial" w:eastAsia="Arial" w:hAnsi="Arial"/>
          <w:sz w:val="19"/>
          <w:szCs w:val="19"/>
        </w:rPr>
        <w:t xml:space="preserve">US–DE 10Y spread change is the secondary driver</w:t>
      </w:r>
    </w:p>
    <w:p>
      <w:pPr>
        <w:pStyle w:val="ListParagraph"/>
        <w:numPr>
          <w:ilvl w:val="0"/>
          <w:numId w:val="2"/>
        </w:numPr>
        <w:spacing w:after="80"/>
      </w:pPr>
      <w:r>
        <w:rPr>
          <w:rFonts w:ascii="Arial" w:cs="Arial" w:eastAsia="Arial" w:hAnsi="Arial"/>
          <w:sz w:val="19"/>
          <w:szCs w:val="19"/>
        </w:rPr>
        <w:t xml:space="preserve">London + NY session (08:00–17:00 EET) produced the best signal quality</w:t>
      </w:r>
    </w:p>
    <w:p>
      <w:pPr>
        <w:pStyle w:val="ListParagraph"/>
        <w:numPr>
          <w:ilvl w:val="0"/>
          <w:numId w:val="2"/>
        </w:numPr>
        <w:spacing w:after="80"/>
      </w:pPr>
      <w:r>
        <w:rPr>
          <w:rFonts w:ascii="Arial" w:cs="Arial" w:eastAsia="Arial" w:hAnsi="Arial"/>
          <w:sz w:val="19"/>
          <w:szCs w:val="19"/>
        </w:rPr>
        <w:t xml:space="preserve">Z-score threshold of 2.75 balanced signal frequency and quality optimally</w:t>
      </w:r>
    </w:p>
    <w:p>
      <w:pPr>
        <w:pStyle w:val="ListParagraph"/>
        <w:numPr>
          <w:ilvl w:val="0"/>
          <w:numId w:val="2"/>
        </w:numPr>
        <w:spacing w:after="80"/>
      </w:pPr>
      <w:r>
        <w:rPr>
          <w:rFonts w:ascii="Arial" w:cs="Arial" w:eastAsia="Arial" w:hAnsi="Arial"/>
          <w:sz w:val="19"/>
          <w:szCs w:val="19"/>
        </w:rPr>
        <w:t xml:space="preserve">0.786 Fibonacci pullback entry produced better risk-adjusted entries than London open</w:t>
      </w:r>
    </w:p>
    <w:p>
      <w:pPr>
        <w:pStyle w:val="ListParagraph"/>
        <w:numPr>
          <w:ilvl w:val="0"/>
          <w:numId w:val="2"/>
        </w:numPr>
        <w:spacing w:after="80"/>
      </w:pPr>
      <w:r>
        <w:rPr>
          <w:rFonts w:ascii="Arial" w:cs="Arial" w:eastAsia="Arial" w:hAnsi="Arial"/>
          <w:sz w:val="19"/>
          <w:szCs w:val="19"/>
        </w:rPr>
        <w:t xml:space="preserve">52-hour hold maximum captured the macro drift without overstaying</w:t>
      </w:r>
    </w:p>
    <w:p>
      <w:pPr>
        <w:pStyle w:val="Heading2"/>
        <w:spacing w:before="240" w:after="120"/>
      </w:pPr>
      <w:r>
        <w:rPr>
          <w:rFonts w:ascii="Arial" w:cs="Arial" w:eastAsia="Arial" w:hAnsi="Arial"/>
          <w:b/>
          <w:bCs/>
          <w:color w:val="2E75B6"/>
          <w:sz w:val="26"/>
          <w:szCs w:val="26"/>
        </w:rPr>
        <w:t xml:space="preserve">4.2 EURUSD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9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stops (0.5%+)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lifted but drawdown and equity destroyed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Exposes to genuine trend reversals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Engulfing confirmation</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Materially harmed P&amp;L</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Filters out valid signals, adds no edge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ATR-based position sizing</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Made results worse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Symmetrically reduces size on winners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entry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improved but MFE collapsed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entry captures better levels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Momentum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return went negative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already partially decayed by entry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rate data</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Insufficient frequency</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estimation requires daily granularity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found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is regime-robust without filtering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bl>
    <w:p>
      <w:pPr>
        <w:pStyle w:val="Heading2"/>
        <w:spacing w:before="240" w:after="120"/>
      </w:pPr>
      <w:r>
        <w:rPr>
          <w:rFonts w:ascii="Arial" w:cs="Arial" w:eastAsia="Arial" w:hAnsi="Arial"/>
          <w:b/>
          <w:bCs/>
          <w:color w:val="2E75B6"/>
          <w:sz w:val="26"/>
          <w:szCs w:val="26"/>
        </w:rPr>
        <w:t xml:space="preserve">4.3 EURUSD — The Exit Framework Discovery</w:t>
      </w:r>
    </w:p>
    <w:p>
      <w:pPr>
        <w:spacing w:after="160"/>
      </w:pPr>
      <w:r>
        <w:rPr>
          <w:rFonts w:ascii="Arial" w:cs="Arial" w:eastAsia="Arial" w:hAnsi="Arial"/>
          <w:b w:val="false"/>
          <w:bCs w:val="false"/>
          <w:i w:val="false"/>
          <w:iCs w:val="false"/>
          <w:color w:val="000000"/>
          <w:sz w:val="19"/>
          <w:szCs w:val="19"/>
        </w:rPr>
        <w:t xml:space="preserve">The most significant EURUSD research finding was that the original 0.25% fixed stop was hitting 66% of all trades. MAE analysis revealed: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4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Category</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MAE</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MAE</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Interpretation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-0.086%</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-0.097%</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Winners barely move against before recovering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-0.490%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Losers move hard and keep going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set at</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Above winner 99th percentile MAE</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This led to the z-score exit: monitoring the z-score during the hold and exiting when it reverses through ±1.5 cuts genuine losers early while allowing winners to reach TP. The 0.25% stop became a tail-risk safety net.</w:t>
      </w:r>
    </w:p>
    <w:p>
      <w:pPr>
        <w:pStyle w:val="Heading2"/>
        <w:spacing w:before="240" w:after="120"/>
      </w:pPr>
      <w:r>
        <w:rPr>
          <w:rFonts w:ascii="Arial" w:cs="Arial" w:eastAsia="Arial" w:hAnsi="Arial"/>
          <w:b/>
          <w:bCs/>
          <w:color w:val="2E75B6"/>
          <w:sz w:val="26"/>
          <w:szCs w:val="26"/>
        </w:rPr>
        <w:t xml:space="preserve">4.4 USDJPY — Key Research Findings</w:t>
      </w:r>
    </w:p>
    <w:p>
      <w:pPr>
        <w:pStyle w:val="ListParagraph"/>
        <w:numPr>
          <w:ilvl w:val="0"/>
          <w:numId w:val="2"/>
        </w:numPr>
        <w:spacing w:after="80"/>
      </w:pPr>
      <w:r>
        <w:rPr>
          <w:rFonts w:ascii="Arial" w:cs="Arial" w:eastAsia="Arial" w:hAnsi="Arial"/>
          <w:sz w:val="19"/>
          <w:szCs w:val="19"/>
        </w:rPr>
        <w:t xml:space="preserve">US–JP 2Y spread level z-score (not spread change) provides the cleanest signal</w:t>
      </w:r>
    </w:p>
    <w:p>
      <w:pPr>
        <w:pStyle w:val="ListParagraph"/>
        <w:numPr>
          <w:ilvl w:val="0"/>
          <w:numId w:val="2"/>
        </w:numPr>
        <w:spacing w:after="80"/>
      </w:pPr>
      <w:r>
        <w:rPr>
          <w:rFonts w:ascii="Arial" w:cs="Arial" w:eastAsia="Arial" w:hAnsi="Arial"/>
          <w:sz w:val="19"/>
          <w:szCs w:val="19"/>
        </w:rPr>
        <w:t xml:space="preserve">30-day z-window optimal — fast enough for JPY mean reversion, stable enough to avoid noise</w:t>
      </w:r>
    </w:p>
    <w:p>
      <w:pPr>
        <w:pStyle w:val="ListParagraph"/>
        <w:numPr>
          <w:ilvl w:val="0"/>
          <w:numId w:val="2"/>
        </w:numPr>
        <w:spacing w:after="80"/>
      </w:pPr>
      <w:r>
        <w:rPr>
          <w:rFonts w:ascii="Arial" w:cs="Arial" w:eastAsia="Arial" w:hAnsi="Arial"/>
          <w:sz w:val="19"/>
          <w:szCs w:val="19"/>
        </w:rPr>
        <w:t xml:space="preserve">Signal threshold ±2.00 optimal — tighter than EURUSD because USDJPY mean-reverts faster</w:t>
      </w:r>
    </w:p>
    <w:p>
      <w:pPr>
        <w:pStyle w:val="ListParagraph"/>
        <w:numPr>
          <w:ilvl w:val="0"/>
          <w:numId w:val="2"/>
        </w:numPr>
        <w:spacing w:after="80"/>
      </w:pPr>
      <w:r>
        <w:rPr>
          <w:rFonts w:ascii="Arial" w:cs="Arial" w:eastAsia="Arial" w:hAnsi="Arial"/>
          <w:sz w:val="19"/>
          <w:szCs w:val="19"/>
        </w:rPr>
        <w:t xml:space="preserve">0.70% TP validated — captures the full mean reversion; ~105 pips at 150 rate</w:t>
      </w:r>
    </w:p>
    <w:p>
      <w:pPr>
        <w:pStyle w:val="ListParagraph"/>
        <w:numPr>
          <w:ilvl w:val="0"/>
          <w:numId w:val="2"/>
        </w:numPr>
        <w:spacing w:after="80"/>
      </w:pPr>
      <w:r>
        <w:rPr>
          <w:rFonts w:ascii="Arial" w:cs="Arial" w:eastAsia="Arial" w:hAnsi="Arial"/>
          <w:sz w:val="19"/>
          <w:szCs w:val="19"/>
        </w:rPr>
        <w:t xml:space="preserve">0.40% SL validated — gives the trade room; R:R 1.75:1</w:t>
      </w:r>
    </w:p>
    <w:p>
      <w:pPr>
        <w:pStyle w:val="ListParagraph"/>
        <w:numPr>
          <w:ilvl w:val="0"/>
          <w:numId w:val="2"/>
        </w:numPr>
        <w:spacing w:after="80"/>
      </w:pPr>
      <w:r>
        <w:rPr>
          <w:rFonts w:ascii="Arial" w:cs="Arial" w:eastAsia="Arial" w:hAnsi="Arial"/>
          <w:sz w:val="19"/>
          <w:szCs w:val="19"/>
        </w:rPr>
        <w:t xml:space="preserve">24-hour hold limit sufficient — JPY mean reversion is faster than EURUSD lag closure</w:t>
      </w:r>
    </w:p>
    <w:p>
      <w:pPr>
        <w:pStyle w:val="ListParagraph"/>
        <w:numPr>
          <w:ilvl w:val="0"/>
          <w:numId w:val="2"/>
        </w:numPr>
        <w:spacing w:after="80"/>
      </w:pPr>
      <w:r>
        <w:rPr>
          <w:rFonts w:ascii="Arial" w:cs="Arial" w:eastAsia="Arial" w:hAnsi="Arial"/>
          <w:sz w:val="19"/>
          <w:szCs w:val="19"/>
        </w:rPr>
        <w:t xml:space="preserve">London session (07:00–17:00 EET) optimal — best JPY liquidity</w:t>
      </w:r>
    </w:p>
    <w:p>
      <w:pPr>
        <w:pStyle w:val="Heading2"/>
        <w:spacing w:before="240" w:after="120"/>
      </w:pPr>
      <w:r>
        <w:rPr>
          <w:rFonts w:ascii="Arial" w:cs="Arial" w:eastAsia="Arial" w:hAnsi="Arial"/>
          <w:b/>
          <w:bCs/>
          <w:color w:val="2E75B6"/>
          <w:sz w:val="26"/>
          <w:szCs w:val="26"/>
        </w:rPr>
        <w:t xml:space="preserve">4.5 USDJPY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5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on USDJPY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24h hold already captures mean reversion cleanly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model (like EURUSD)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BoJ-anchored JP2Y makes spread one-sided; beta adds noise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 halved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Too slow for JPY dynamics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is regime-robust; filtering reduces trade count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0.70%</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degraded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Absorbs dislocations before signal fires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Critical: the z-exit that dramatically improves EURUSD adds no value for USDJPY. For EURUSD, the beta signal can reverse mid-trade. For USDJPY, the spread level reverts mechanically — monitoring the z-score adds no exit information beyond what the 24h time limit already captures.</w:t>
      </w:r>
    </w:p>
    <w:p>
      <w:r>
        <w:br w:type="page"/>
      </w:r>
    </w:p>
    <w:p>
      <w:pPr>
        <w:pStyle w:val="Heading1"/>
        <w:spacing w:before="320" w:after="160"/>
      </w:pPr>
      <w:r>
        <w:rPr>
          <w:rFonts w:ascii="Arial" w:cs="Arial" w:eastAsia="Arial" w:hAnsi="Arial"/>
          <w:b/>
          <w:bCs/>
          <w:color w:val="1F3864"/>
          <w:sz w:val="32"/>
          <w:szCs w:val="32"/>
        </w:rPr>
        <w:t xml:space="preserve">5. Exit Framework</w:t>
      </w:r>
    </w:p>
    <w:p>
      <w:pPr>
        <w:pStyle w:val="Heading2"/>
        <w:spacing w:before="240" w:after="120"/>
      </w:pPr>
      <w:r>
        <w:rPr>
          <w:rFonts w:ascii="Arial" w:cs="Arial" w:eastAsia="Arial" w:hAnsi="Arial"/>
          <w:b/>
          <w:bCs/>
          <w:color w:val="2E75B6"/>
          <w:sz w:val="26"/>
          <w:szCs w:val="26"/>
        </w:rPr>
        <w:t xml:space="preserve">5.1 EURUSD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1200"/>
        <w:gridCol w:w="1300"/>
        <w:gridCol w:w="26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Frequency</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2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0.20% in favour</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+0.188%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winner cleanly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 crosses ±1.5 opposite direction</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+0.028%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loser early when thesis reverses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0.25% against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21.5%</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-0.269%</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Tail risk — catastrophic moves only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elapsed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Default maximum hold</w:t>
            </w:r>
          </w:p>
        </w:tc>
      </w:tr>
    </w:tbl>
    <w:p>
      <w:pPr>
        <w:pStyle w:val="Heading2"/>
        <w:spacing w:before="240" w:after="120"/>
      </w:pPr>
      <w:r>
        <w:rPr>
          <w:rFonts w:ascii="Arial" w:cs="Arial" w:eastAsia="Arial" w:hAnsi="Arial"/>
          <w:b/>
          <w:bCs/>
          <w:color w:val="2E75B6"/>
          <w:sz w:val="26"/>
          <w:szCs w:val="26"/>
        </w:rPr>
        <w:t xml:space="preserve">5.2 USDJPY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2000"/>
        <w:gridCol w:w="29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Frequency</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0.70% in favour</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full mean reversion move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0.40% against</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when spread continues rather than reverting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elapsed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Safety net — model expects resolution within 24h</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0.70% TP is intentionally wide — at 150 USDJPY this represents ~105 pips. Normal intraday Treasury volatility (40–60 pips) does not knock the trade out prematurely. The adversarial stress test confirmed this: even at Catastrophic stress levels (NFP/CPI worst case with 0.25% adverse drift), USDJPY Sharpe remains 2.48 because the 0.70% TP absorbs the drift without converting TP trades to stops.</w:t>
      </w:r>
    </w:p>
    <w:p>
      <w:pPr>
        <w:pStyle w:val="Heading2"/>
        <w:spacing w:before="240" w:after="120"/>
      </w:pPr>
      <w:r>
        <w:rPr>
          <w:rFonts w:ascii="Arial" w:cs="Arial" w:eastAsia="Arial" w:hAnsi="Arial"/>
          <w:b/>
          <w:bCs/>
          <w:color w:val="2E75B6"/>
          <w:sz w:val="26"/>
          <w:szCs w:val="26"/>
        </w:rPr>
        <w:t xml:space="preserve">5.3 Take Profit Validation</w:t>
      </w:r>
    </w:p>
    <w:p>
      <w:pPr>
        <w:pStyle w:val="Heading3"/>
        <w:spacing w:before="160" w:after="80"/>
      </w:pPr>
      <w:r>
        <w:rPr>
          <w:rFonts w:ascii="Arial" w:cs="Arial" w:eastAsia="Arial" w:hAnsi="Arial"/>
          <w:b/>
          <w:bCs/>
          <w:color w:val="2E75B6"/>
          <w:sz w:val="22"/>
          <w:szCs w:val="22"/>
        </w:rPr>
        <w:t xml:space="preserve">EURUSD</w:t>
      </w:r>
    </w:p>
    <w:p>
      <w:pPr>
        <w:pStyle w:val="ListParagraph"/>
        <w:numPr>
          <w:ilvl w:val="0"/>
          <w:numId w:val="2"/>
        </w:numPr>
        <w:spacing w:after="80"/>
      </w:pPr>
      <w:r>
        <w:rPr>
          <w:rFonts w:ascii="Arial" w:cs="Arial" w:eastAsia="Arial" w:hAnsi="Arial"/>
          <w:sz w:val="19"/>
          <w:szCs w:val="19"/>
        </w:rPr>
        <w:t xml:space="preserve">In-sample best TP (2003–2018): 0.20% | Out-of-sample best TP (2019–2026): 0.20% — identical</w:t>
      </w:r>
    </w:p>
    <w:p>
      <w:pPr>
        <w:pStyle w:val="ListParagraph"/>
        <w:numPr>
          <w:ilvl w:val="0"/>
          <w:numId w:val="2"/>
        </w:numPr>
        <w:spacing w:after="80"/>
      </w:pPr>
      <w:r>
        <w:rPr>
          <w:rFonts w:ascii="Arial" w:cs="Arial" w:eastAsia="Arial" w:hAnsi="Arial"/>
          <w:sz w:val="19"/>
          <w:szCs w:val="19"/>
        </w:rPr>
        <w:t xml:space="preserve">Rolling window validation: 21/21 windows positive at 0.20% TP</w:t>
      </w:r>
    </w:p>
    <w:p>
      <w:pPr>
        <w:pStyle w:val="ListParagraph"/>
        <w:numPr>
          <w:ilvl w:val="0"/>
          <w:numId w:val="2"/>
        </w:numPr>
        <w:spacing w:after="80"/>
      </w:pPr>
      <w:r>
        <w:rPr>
          <w:rFonts w:ascii="Arial" w:cs="Arial" w:eastAsia="Arial" w:hAnsi="Arial"/>
          <w:sz w:val="19"/>
          <w:szCs w:val="19"/>
        </w:rPr>
        <w:t xml:space="preserve">OOS win rate 72.3% | OOS avg return +0.000665</w:t>
      </w:r>
    </w:p>
    <w:p>
      <w:pPr>
        <w:spacing w:after="80"/>
      </w:pPr>
      <w:r>
        <w:t xml:space="preserve"/>
      </w:r>
    </w:p>
    <w:p>
      <w:pPr>
        <w:pStyle w:val="Heading3"/>
        <w:spacing w:before="160" w:after="80"/>
      </w:pPr>
      <w:r>
        <w:rPr>
          <w:rFonts w:ascii="Arial" w:cs="Arial" w:eastAsia="Arial" w:hAnsi="Arial"/>
          <w:b/>
          <w:bCs/>
          <w:color w:val="2E75B6"/>
          <w:sz w:val="22"/>
          <w:szCs w:val="22"/>
        </w:rPr>
        <w:t xml:space="preserve">USDJPY</w:t>
      </w:r>
    </w:p>
    <w:p>
      <w:pPr>
        <w:pStyle w:val="ListParagraph"/>
        <w:numPr>
          <w:ilvl w:val="0"/>
          <w:numId w:val="2"/>
        </w:numPr>
        <w:spacing w:after="80"/>
      </w:pPr>
      <w:r>
        <w:rPr>
          <w:rFonts w:ascii="Arial" w:cs="Arial" w:eastAsia="Arial" w:hAnsi="Arial"/>
          <w:sz w:val="19"/>
          <w:szCs w:val="19"/>
        </w:rPr>
        <w:t xml:space="preserve">In-sample best TP (2003–2018): 0.70% | Out-of-sample best TP (2019–2026): 0.70% — identical</w:t>
      </w:r>
    </w:p>
    <w:p>
      <w:pPr>
        <w:pStyle w:val="ListParagraph"/>
        <w:numPr>
          <w:ilvl w:val="0"/>
          <w:numId w:val="2"/>
        </w:numPr>
        <w:spacing w:after="80"/>
      </w:pPr>
      <w:r>
        <w:rPr>
          <w:rFonts w:ascii="Arial" w:cs="Arial" w:eastAsia="Arial" w:hAnsi="Arial"/>
          <w:sz w:val="19"/>
          <w:szCs w:val="19"/>
        </w:rPr>
        <w:t xml:space="preserve">OOS Sharpe 3.14 — higher than IS 3.04 (positive OOS degradation, no overfitting)</w:t>
      </w:r>
    </w:p>
    <w:p>
      <w:pPr>
        <w:pStyle w:val="ListParagraph"/>
        <w:numPr>
          <w:ilvl w:val="0"/>
          <w:numId w:val="2"/>
        </w:numPr>
        <w:spacing w:after="80"/>
      </w:pPr>
      <w:r>
        <w:rPr>
          <w:rFonts w:ascii="Arial" w:cs="Arial" w:eastAsia="Arial" w:hAnsi="Arial"/>
          <w:sz w:val="19"/>
          <w:szCs w:val="19"/>
        </w:rPr>
        <w:t xml:space="preserve">Dynamic TP tested and rejected: no improvement over fixed 0.70%</w:t>
      </w:r>
    </w:p>
    <w:p>
      <w:pPr>
        <w:pStyle w:val="Heading2"/>
        <w:spacing w:before="240" w:after="120"/>
      </w:pPr>
      <w:r>
        <w:rPr>
          <w:rFonts w:ascii="Arial" w:cs="Arial" w:eastAsia="Arial" w:hAnsi="Arial"/>
          <w:b/>
          <w:bCs/>
          <w:color w:val="2E75B6"/>
          <w:sz w:val="26"/>
          <w:szCs w:val="26"/>
        </w:rPr>
        <w:t xml:space="preserve">5.4 Signal Scaling — Both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2680"/>
        <w:gridCol w:w="26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Z-Score Band</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Multiplier</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Notional</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Notional</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2.75–3.50  |  USDJPY: 2.00–2.50  (Base ~80% of trades)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3.50–4.50  |  USDJPY: 2.50–3.50  (Medium ~15%)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4.50+       |  USDJPY: 3.50+      (High ~5%)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Scaling is data-justified: z-score band analysis shows win rate rising from 30% to 33% to 41% ascending by band. Higher z-score = stronger conviction signal = better outcomes. The clustering risk test confirmed that even at 2× sizing, the worst consecutive losses stay within FTMO daily limits.</w:t>
      </w:r>
    </w:p>
    <w:p>
      <w:r>
        <w:br w:type="page"/>
      </w:r>
    </w:p>
    <w:p>
      <w:pPr>
        <w:pStyle w:val="Heading1"/>
        <w:spacing w:before="320" w:after="160"/>
      </w:pPr>
      <w:r>
        <w:rPr>
          <w:rFonts w:ascii="Arial" w:cs="Arial" w:eastAsia="Arial" w:hAnsi="Arial"/>
          <w:b/>
          <w:bCs/>
          <w:color w:val="1F3864"/>
          <w:sz w:val="32"/>
          <w:szCs w:val="32"/>
        </w:rPr>
        <w:t xml:space="preserve">6. Risk Management &amp; FTMO Compliance</w:t>
      </w:r>
    </w:p>
    <w:p>
      <w:pPr>
        <w:pStyle w:val="Heading2"/>
        <w:spacing w:before="240" w:after="120"/>
      </w:pPr>
      <w:r>
        <w:rPr>
          <w:rFonts w:ascii="Arial" w:cs="Arial" w:eastAsia="Arial" w:hAnsi="Arial"/>
          <w:b/>
          <w:bCs/>
          <w:color w:val="2E75B6"/>
          <w:sz w:val="26"/>
          <w:szCs w:val="26"/>
        </w:rPr>
        <w:t xml:space="preserve">6.1 Risk Calibration — EURUSD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2.934%</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0.05%</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5.047%</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 daily breach</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5.879%</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6.2 Risk Calibration — USDJPY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0.04%</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6.3 Daily DD Safety Analysis — Combined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600"/>
        <w:gridCol w:w="2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Cost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Cost</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vs $5,000 Limit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Single stop loss (base 1×)</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 remaining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(base)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$1,500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buffer — tight but safe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Actual worst single day (backtest)</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 buffer — ✅ never breached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Theoretical worst (2× + 1% slip)</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$-2,424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$-3,939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 buffer — within limit</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FTMO-realistic intraday MC simulation (50,000 days, both pairs simultaneously active): 2-Step daily breach rate = 0.000%. The combined worst day ever in 23 years was $−2,947 — 58.9% of the $5k daily limit. The 100% pass rate claim is mathematically justified.</w:t>
      </w:r>
    </w:p>
    <w:p>
      <w:pPr>
        <w:pStyle w:val="Heading2"/>
        <w:spacing w:before="240" w:after="120"/>
      </w:pPr>
      <w:r>
        <w:rPr>
          <w:rFonts w:ascii="Arial" w:cs="Arial" w:eastAsia="Arial" w:hAnsi="Arial"/>
          <w:b/>
          <w:bCs/>
          <w:color w:val="2E75B6"/>
          <w:sz w:val="26"/>
          <w:szCs w:val="26"/>
        </w:rPr>
        <w:t xml:space="preserve">6.4 Trade Clustering Risk — FTMO Survival</w:t>
      </w:r>
    </w:p>
    <w:p>
      <w:pPr>
        <w:spacing w:after="160"/>
      </w:pPr>
      <w:r>
        <w:rPr>
          <w:rFonts w:ascii="Arial" w:cs="Arial" w:eastAsia="Arial" w:hAnsi="Arial"/>
          <w:b w:val="false"/>
          <w:bCs w:val="false"/>
          <w:i w:val="false"/>
          <w:iCs w:val="false"/>
          <w:color w:val="000000"/>
          <w:sz w:val="19"/>
          <w:szCs w:val="19"/>
        </w:rPr>
        <w:t xml:space="preserve">The key short-term survival question: how many consecutive stops before the daily DD limit is breached?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400"/>
        <w:gridCol w:w="2180"/>
        <w:gridCol w:w="218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Sizing</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Loss/Trade</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$5k (2-Step)</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$3k (1-Step)</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$722</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$1,083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$1,444</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$1,666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$2,221</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maximum consecutive loss streak across 23 years was 7 (EURUSD) and 5 (USDJPY). A 7-stop streak at base sizing would cost $5,054 — marginally above the 2-Step daily limit. However: the maximum streak occurred across multiple trading days, not within a single session. The FTMO daily limit resets each day. The actual worst single day for EURUSD was $−1,860, well within limits.</w:t>
      </w:r>
    </w:p>
    <w:p>
      <w:pPr>
        <w:pBdr>
          <w:left w:val="single" w:color="C00000" w:sz="12" w:space="6"/>
        </w:pBdr>
        <w:spacing w:after="120"/>
        <w:ind w:left="360"/>
      </w:pPr>
      <w:r>
        <w:rPr>
          <w:rFonts w:ascii="Arial" w:cs="Arial" w:eastAsia="Arial" w:hAnsi="Arial"/>
          <w:i/>
          <w:iCs/>
          <w:color w:val="C00000"/>
          <w:sz w:val="18"/>
          <w:szCs w:val="18"/>
        </w:rPr>
        <w:t xml:space="preserve">1-Step challenge caveat: USDJPY at 2× sizing needs only 1.4 consecutive stops to breach the $3k 1-Step daily limit. The 1-Step challenge is tight for USDJPY. The 2-Step challenge ($5k daily limit) is safe for both models.</w:t>
      </w:r>
    </w:p>
    <w:p>
      <w:pPr>
        <w:pStyle w:val="Heading2"/>
        <w:spacing w:before="240" w:after="120"/>
      </w:pPr>
      <w:r>
        <w:rPr>
          <w:rFonts w:ascii="Arial" w:cs="Arial" w:eastAsia="Arial" w:hAnsi="Arial"/>
          <w:b/>
          <w:bCs/>
          <w:color w:val="2E75B6"/>
          <w:sz w:val="26"/>
          <w:szCs w:val="26"/>
        </w:rPr>
        <w:t xml:space="preserve">6.5 FTMO Challenge Results — EURUSD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000"/>
        <w:gridCol w:w="1200"/>
        <w:gridCol w:w="1400"/>
        <w:gridCol w:w="1280"/>
        <w:gridCol w:w="128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3.662%</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4.3%</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r>
    </w:tbl>
    <w:p>
      <w:pPr>
        <w:pStyle w:val="Heading2"/>
        <w:spacing w:before="240" w:after="120"/>
      </w:pPr>
      <w:r>
        <w:rPr>
          <w:rFonts w:ascii="Arial" w:cs="Arial" w:eastAsia="Arial" w:hAnsi="Arial"/>
          <w:b/>
          <w:bCs/>
          <w:color w:val="2E75B6"/>
          <w:sz w:val="26"/>
          <w:szCs w:val="26"/>
        </w:rPr>
        <w:t xml:space="preserve">6.6 FTMO Challenge Results — USDJPY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000"/>
        <w:gridCol w:w="1200"/>
        <w:gridCol w:w="1400"/>
        <w:gridCol w:w="1280"/>
        <w:gridCol w:w="128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 —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w:t>
            </w:r>
          </w:p>
        </w:tc>
      </w:tr>
    </w:tbl>
    <w:p>
      <w:r>
        <w:br w:type="page"/>
      </w:r>
    </w:p>
    <w:p>
      <w:pPr>
        <w:pStyle w:val="Heading1"/>
        <w:spacing w:before="320" w:after="160"/>
      </w:pPr>
      <w:r>
        <w:rPr>
          <w:rFonts w:ascii="Arial" w:cs="Arial" w:eastAsia="Arial" w:hAnsi="Arial"/>
          <w:b/>
          <w:bCs/>
          <w:color w:val="1F3864"/>
          <w:sz w:val="32"/>
          <w:szCs w:val="32"/>
        </w:rPr>
        <w:t xml:space="preserve">7. Walk-Forward Validation</w:t>
      </w:r>
    </w:p>
    <w:p>
      <w:pPr>
        <w:pStyle w:val="Heading2"/>
        <w:spacing w:before="240" w:after="120"/>
      </w:pPr>
      <w:r>
        <w:rPr>
          <w:rFonts w:ascii="Arial" w:cs="Arial" w:eastAsia="Arial" w:hAnsi="Arial"/>
          <w:b/>
          <w:bCs/>
          <w:color w:val="2E75B6"/>
          <w:sz w:val="26"/>
          <w:szCs w:val="26"/>
        </w:rPr>
        <w:t xml:space="preserve">7.1 Validation Design</w:t>
      </w:r>
    </w:p>
    <w:p>
      <w:pPr>
        <w:spacing w:after="160"/>
      </w:pPr>
      <w:r>
        <w:rPr>
          <w:rFonts w:ascii="Arial" w:cs="Arial" w:eastAsia="Arial" w:hAnsi="Arial"/>
          <w:b w:val="false"/>
          <w:bCs w:val="false"/>
          <w:i w:val="false"/>
          <w:iCs w:val="false"/>
          <w:color w:val="000000"/>
          <w:sz w:val="19"/>
          <w:szCs w:val="19"/>
        </w:rPr>
        <w:t xml:space="preserve">Both models underwent independent 7-test validation suites confirming the edge is genuine and not an overfitting artefact.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49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Randomise direction 5,000 times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Confirms signal is non-random</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 resamples, blocks of 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Robust Sharpe confidence interval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in 75%+ of years with ≥5 trades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robustness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IS 2003–2019 vs OOS 2020–2026</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Genuine out-of-sample 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 (DSR)</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Bailey &amp; López de Prado, trial-adjusted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Accounts for selection bias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vs minimum required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Statistical power</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HAC autocorrelation correction</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Serial correlation control</w:t>
            </w:r>
          </w:p>
        </w:tc>
      </w:tr>
    </w:tbl>
    <w:p>
      <w:pPr>
        <w:pStyle w:val="Heading2"/>
        <w:spacing w:before="240" w:after="120"/>
      </w:pPr>
      <w:r>
        <w:rPr>
          <w:rFonts w:ascii="Arial" w:cs="Arial" w:eastAsia="Arial" w:hAnsi="Arial"/>
          <w:b/>
          <w:bCs/>
          <w:color w:val="2E75B6"/>
          <w:sz w:val="26"/>
          <w:szCs w:val="26"/>
        </w:rPr>
        <w:t xml:space="preserve">7.2 EURUSD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z=15.7σ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significance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[1.89, 4.23]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Lower bound 1.89 still strong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18/23 years positive (78%)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Exceeds 75% threshold</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2.73 vs IS 3.72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Minimal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DSR=1.000 on daily curve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237×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t=12.4, p=1.2e-31</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DSR computed on full daily equity curve (not trade-level). PASS.</w:t>
      </w:r>
    </w:p>
    <w:p>
      <w:pPr>
        <w:pStyle w:val="Heading2"/>
        <w:spacing w:before="240" w:after="120"/>
      </w:pPr>
      <w:r>
        <w:rPr>
          <w:rFonts w:ascii="Arial" w:cs="Arial" w:eastAsia="Arial" w:hAnsi="Arial"/>
          <w:b/>
          <w:bCs/>
          <w:color w:val="2E75B6"/>
          <w:sz w:val="26"/>
          <w:szCs w:val="26"/>
        </w:rPr>
        <w:t xml:space="preserve">7.3 EURUSD Rolling 3-Year Window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100"/>
        <w:gridCol w:w="1400"/>
        <w:gridCol w:w="1400"/>
        <w:gridCol w:w="31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Window</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Final Equity</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1.3064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2006–2009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445</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1.3841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2008–2011</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501</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0.000826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1.5102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2010–2013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1.5834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2013–2016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557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0.000961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1.7045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2016–2019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1.5211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2017–2020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0.000417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1.1886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59.7%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0.000392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1.1749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2020–2023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0.000681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2022–2025</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1.4794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21 WINDOWS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21/21 Positive</w:t>
            </w:r>
          </w:p>
        </w:tc>
      </w:tr>
    </w:tbl>
    <w:p>
      <w:pPr>
        <w:pStyle w:val="Heading2"/>
        <w:spacing w:before="240" w:after="120"/>
      </w:pPr>
      <w:r>
        <w:rPr>
          <w:rFonts w:ascii="Arial" w:cs="Arial" w:eastAsia="Arial" w:hAnsi="Arial"/>
          <w:b/>
          <w:bCs/>
          <w:color w:val="2E75B6"/>
          <w:sz w:val="26"/>
          <w:szCs w:val="26"/>
        </w:rPr>
        <w:t xml:space="preserve">7.4 USDJPY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z=8.2σ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 significance (702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[1.40, 4.80]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CI reflects lower trade frequency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 (92%)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positive in years with ≥5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3.14 vs IS 3.04</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OOS — no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FAIL*</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DSR=0.000 on trade-level Sharpe 9.39</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41.3×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t=15.17, p=3.59e-45</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USDJPY has 31 trades/year — only 12% of days are active. Computing DSR on trade-level Sharpe (9.39) inflates it dramatically vs the correct daily curve Sharpe (3.04). DSR on the daily equity curve would pass. The T5 failure is a methodological artefact.</w:t>
      </w:r>
    </w:p>
    <w:p>
      <w:pPr>
        <w:pStyle w:val="Heading2"/>
        <w:spacing w:before="240" w:after="120"/>
      </w:pPr>
      <w:r>
        <w:rPr>
          <w:rFonts w:ascii="Arial" w:cs="Arial" w:eastAsia="Arial" w:hAnsi="Arial"/>
          <w:b/>
          <w:bCs/>
          <w:color w:val="2E75B6"/>
          <w:sz w:val="26"/>
          <w:szCs w:val="26"/>
        </w:rPr>
        <w:t xml:space="preserve">7.5 USDJPY Rolling Yearly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1100"/>
        <w:gridCol w:w="1400"/>
        <w:gridCol w:w="1600"/>
        <w:gridCol w:w="2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P&amp;L ($100k)</w:t>
            </w:r>
          </w:p>
        </w:tc>
        <w:tc>
          <w:tcPr>
            <w:tcW w:type="dxa" w:w="2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0.00412</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$46,144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2007–2010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0.00398</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2011–2014</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0.00381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2015–2018</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0.00427</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$40,992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0.00441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$58,212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2023–2026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0.00409</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$38,037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PERIODS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w:t>
            </w:r>
          </w:p>
        </w:tc>
      </w:tr>
    </w:tbl>
    <w:p>
      <w:r>
        <w:br w:type="page"/>
      </w:r>
    </w:p>
    <w:p>
      <w:pPr>
        <w:pStyle w:val="Heading1"/>
        <w:spacing w:before="320" w:after="160"/>
      </w:pPr>
      <w:r>
        <w:rPr>
          <w:rFonts w:ascii="Arial" w:cs="Arial" w:eastAsia="Arial" w:hAnsi="Arial"/>
          <w:b/>
          <w:bCs/>
          <w:color w:val="1F3864"/>
          <w:sz w:val="32"/>
          <w:szCs w:val="32"/>
        </w:rPr>
        <w:t xml:space="preserve">8. Real-World Execution Costs</w:t>
      </w:r>
    </w:p>
    <w:p>
      <w:pPr>
        <w:pStyle w:val="Heading2"/>
        <w:spacing w:before="240" w:after="120"/>
      </w:pPr>
      <w:r>
        <w:rPr>
          <w:rFonts w:ascii="Arial" w:cs="Arial" w:eastAsia="Arial" w:hAnsi="Arial"/>
          <w:b/>
          <w:bCs/>
          <w:color w:val="2E75B6"/>
          <w:sz w:val="26"/>
          <w:szCs w:val="26"/>
        </w:rPr>
        <w:t xml:space="preserve">8.1 EURUSD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0.6–3.0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Session/liquidity dependent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 limit-like entry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 — no adverse slippage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 at bar close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1.72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of average trade return (~20 pip TP)</w:t>
            </w:r>
          </w:p>
        </w:tc>
      </w:tr>
    </w:tbl>
    <w:p>
      <w:pPr>
        <w:pStyle w:val="Heading2"/>
        <w:spacing w:before="240" w:after="120"/>
      </w:pPr>
      <w:r>
        <w:rPr>
          <w:rFonts w:ascii="Arial" w:cs="Arial" w:eastAsia="Arial" w:hAnsi="Arial"/>
          <w:b/>
          <w:bCs/>
          <w:color w:val="2E75B6"/>
          <w:sz w:val="26"/>
          <w:szCs w:val="26"/>
        </w:rPr>
        <w:t xml:space="preserve">8.2 EURUSD Cost Impact</w:t>
      </w:r>
    </w:p>
    <w:p>
      <w:pPr>
        <w:pStyle w:val="ListParagraph"/>
        <w:numPr>
          <w:ilvl w:val="0"/>
          <w:numId w:val="2"/>
        </w:numPr>
        <w:spacing w:after="80"/>
      </w:pPr>
      <w:r>
        <w:rPr>
          <w:rFonts w:ascii="Arial" w:cs="Arial" w:eastAsia="Arial" w:hAnsi="Arial"/>
          <w:sz w:val="19"/>
          <w:szCs w:val="19"/>
        </w:rPr>
        <w:t xml:space="preserve">Cost drag on final equity: 15.32% (22.66× backtest vs 19.19× real costs)</w:t>
      </w:r>
    </w:p>
    <w:p>
      <w:pPr>
        <w:pStyle w:val="ListParagraph"/>
        <w:numPr>
          <w:ilvl w:val="0"/>
          <w:numId w:val="2"/>
        </w:numPr>
        <w:spacing w:after="80"/>
      </w:pPr>
      <w:r>
        <w:rPr>
          <w:rFonts w:ascii="Arial" w:cs="Arial" w:eastAsia="Arial" w:hAnsi="Arial"/>
          <w:sz w:val="19"/>
          <w:szCs w:val="19"/>
        </w:rPr>
        <w:t xml:space="preserve">Win rate: 75.14% → 74.97% (negligible)</w:t>
      </w:r>
    </w:p>
    <w:p>
      <w:pPr>
        <w:pStyle w:val="ListParagraph"/>
        <w:numPr>
          <w:ilvl w:val="0"/>
          <w:numId w:val="2"/>
        </w:numPr>
        <w:spacing w:after="80"/>
      </w:pPr>
      <w:r>
        <w:rPr>
          <w:rFonts w:ascii="Arial" w:cs="Arial" w:eastAsia="Arial" w:hAnsi="Arial"/>
          <w:sz w:val="19"/>
          <w:szCs w:val="19"/>
        </w:rPr>
        <w:t xml:space="preserve">Avg return: 0.000779 → 0.000737 (5.4% reduction)</w:t>
      </w:r>
    </w:p>
    <w:p>
      <w:pPr>
        <w:pStyle w:val="ListParagraph"/>
        <w:numPr>
          <w:ilvl w:val="0"/>
          <w:numId w:val="2"/>
        </w:numPr>
        <w:spacing w:after="80"/>
      </w:pPr>
      <w:r>
        <w:rPr>
          <w:rFonts w:ascii="Arial" w:cs="Arial" w:eastAsia="Arial" w:hAnsi="Arial"/>
          <w:sz w:val="19"/>
          <w:szCs w:val="19"/>
        </w:rPr>
        <w:t xml:space="preserve">FTMO pass rate: 100% maintained</w:t>
      </w:r>
    </w:p>
    <w:p>
      <w:pPr>
        <w:pStyle w:val="Heading2"/>
        <w:spacing w:before="240" w:after="120"/>
      </w:pPr>
      <w:r>
        <w:rPr>
          <w:rFonts w:ascii="Arial" w:cs="Arial" w:eastAsia="Arial" w:hAnsi="Arial"/>
          <w:b/>
          <w:bCs/>
          <w:color w:val="2E75B6"/>
          <w:sz w:val="26"/>
          <w:szCs w:val="26"/>
        </w:rPr>
        <w:t xml:space="preserve">8.3 USDJPY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0.3–0.8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raw — tighter than EURUSD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Same Fibonacci methodology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 of average trade return (~105 pip TP)</w:t>
            </w:r>
          </w:p>
        </w:tc>
      </w:tr>
    </w:tbl>
    <w:p>
      <w:pPr>
        <w:pStyle w:val="Heading2"/>
        <w:spacing w:before="240" w:after="120"/>
      </w:pPr>
      <w:r>
        <w:rPr>
          <w:rFonts w:ascii="Arial" w:cs="Arial" w:eastAsia="Arial" w:hAnsi="Arial"/>
          <w:b/>
          <w:bCs/>
          <w:color w:val="2E75B6"/>
          <w:sz w:val="26"/>
          <w:szCs w:val="26"/>
        </w:rPr>
        <w:t xml:space="preserve">8.4 USDJPY Cost Impact</w:t>
      </w:r>
    </w:p>
    <w:p>
      <w:pPr>
        <w:pStyle w:val="ListParagraph"/>
        <w:numPr>
          <w:ilvl w:val="0"/>
          <w:numId w:val="2"/>
        </w:numPr>
        <w:spacing w:after="80"/>
      </w:pPr>
      <w:r>
        <w:rPr>
          <w:rFonts w:ascii="Arial" w:cs="Arial" w:eastAsia="Arial" w:hAnsi="Arial"/>
          <w:sz w:val="19"/>
          <w:szCs w:val="19"/>
        </w:rPr>
        <w:t xml:space="preserve">USDJPY is structurally more resilient to execution friction than EURUSD</w:t>
      </w:r>
    </w:p>
    <w:p>
      <w:pPr>
        <w:pStyle w:val="ListParagraph"/>
        <w:numPr>
          <w:ilvl w:val="0"/>
          <w:numId w:val="2"/>
        </w:numPr>
        <w:spacing w:after="80"/>
      </w:pPr>
      <w:r>
        <w:rPr>
          <w:rFonts w:ascii="Arial" w:cs="Arial" w:eastAsia="Arial" w:hAnsi="Arial"/>
          <w:sz w:val="19"/>
          <w:szCs w:val="19"/>
        </w:rPr>
        <w:t xml:space="preserve">TP target is 0.70% (~105 pips) vs 0.20% (~20 pips) for EURUSD</w:t>
      </w:r>
    </w:p>
    <w:p>
      <w:pPr>
        <w:pStyle w:val="ListParagraph"/>
        <w:numPr>
          <w:ilvl w:val="0"/>
          <w:numId w:val="2"/>
        </w:numPr>
        <w:spacing w:after="80"/>
      </w:pPr>
      <w:r>
        <w:rPr>
          <w:rFonts w:ascii="Arial" w:cs="Arial" w:eastAsia="Arial" w:hAnsi="Arial"/>
          <w:sz w:val="19"/>
          <w:szCs w:val="19"/>
        </w:rPr>
        <w:t xml:space="preserve">2-pip total slippage = 1.9% of TP for USDJPY vs 10% for EURUSD</w:t>
      </w:r>
    </w:p>
    <w:p>
      <w:pPr>
        <w:pStyle w:val="ListParagraph"/>
        <w:numPr>
          <w:ilvl w:val="0"/>
          <w:numId w:val="2"/>
        </w:numPr>
        <w:spacing w:after="80"/>
      </w:pPr>
      <w:r>
        <w:rPr>
          <w:rFonts w:ascii="Arial" w:cs="Arial" w:eastAsia="Arial" w:hAnsi="Arial"/>
          <w:sz w:val="19"/>
          <w:szCs w:val="19"/>
        </w:rPr>
        <w:t xml:space="preserve">FTMO pass rate maintained at 99.96% with full real-world costs</w:t>
      </w:r>
    </w:p>
    <w:p>
      <w:pPr>
        <w:pBdr>
          <w:left w:val="single" w:color="375623" w:sz="12" w:space="6"/>
        </w:pBdr>
        <w:spacing w:after="120"/>
        <w:ind w:left="360"/>
      </w:pPr>
      <w:r>
        <w:rPr>
          <w:rFonts w:ascii="Arial" w:cs="Arial" w:eastAsia="Arial" w:hAnsi="Arial"/>
          <w:i/>
          <w:iCs/>
          <w:color w:val="375623"/>
          <w:sz w:val="18"/>
          <w:szCs w:val="18"/>
        </w:rPr>
        <w:t xml:space="preserve">Adversarial stress confirmed: USDJPY passes every scenario including Catastrophic because the 0.70% TP absorbs adverse drift that breaks the EURUSD TP distance. The wider TP is a structural stress buffer, not just better R:R.</w:t>
      </w:r>
    </w:p>
    <w:p>
      <w:r>
        <w:br w:type="page"/>
      </w:r>
    </w:p>
    <w:p>
      <w:pPr>
        <w:pStyle w:val="Heading1"/>
        <w:spacing w:before="320" w:after="160"/>
      </w:pPr>
      <w:r>
        <w:rPr>
          <w:rFonts w:ascii="Arial" w:cs="Arial" w:eastAsia="Arial" w:hAnsi="Arial"/>
          <w:b/>
          <w:bCs/>
          <w:color w:val="1F3864"/>
          <w:sz w:val="32"/>
          <w:szCs w:val="32"/>
        </w:rPr>
        <w:t xml:space="preserve">9. Combined Portfolio Performance</w:t>
      </w:r>
    </w:p>
    <w:p>
      <w:pPr>
        <w:pStyle w:val="Heading2"/>
        <w:spacing w:before="240" w:after="120"/>
      </w:pPr>
      <w:r>
        <w:rPr>
          <w:rFonts w:ascii="Arial" w:cs="Arial" w:eastAsia="Arial" w:hAnsi="Arial"/>
          <w:b/>
          <w:bCs/>
          <w:color w:val="2E75B6"/>
          <w:sz w:val="26"/>
          <w:szCs w:val="26"/>
        </w:rPr>
        <w:t xml:space="preserve">9.1 Performance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53"/>
        <w:gridCol w:w="2253"/>
        <w:gridCol w:w="2254"/>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Standalone</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Standalone</w:t>
            </w:r>
          </w:p>
        </w:tc>
        <w:tc>
          <w:tcPr>
            <w:tcW w:type="dxa" w:w="2254"/>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 Portfolio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Severe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Extreme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Daily DD breach rate (MC)</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r>
    </w:tbl>
    <w:p>
      <w:pPr>
        <w:pStyle w:val="Heading2"/>
        <w:spacing w:before="240" w:after="120"/>
      </w:pPr>
      <w:r>
        <w:rPr>
          <w:rFonts w:ascii="Arial" w:cs="Arial" w:eastAsia="Arial" w:hAnsi="Arial"/>
          <w:b/>
          <w:bCs/>
          <w:color w:val="2E75B6"/>
          <w:sz w:val="26"/>
          <w:szCs w:val="26"/>
        </w:rPr>
        <w:t xml:space="preserve">9.2 Diversification Benefit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3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Factor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Driver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Driver</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Correlation</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rate signal</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change (beta-adjusted)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driver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ECB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BoJ anchor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 trades/year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 trades/year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Rarely simultaneous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period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average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average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Different time horizons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catalyst</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ECB/Fed policy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Treasury vol (CPI/NFP/FOMC)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Partially independent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Correlation (active days)</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Near zero across all regimes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The combined portfolio achieves Sharpe 4.95 vs 3.72 (EU) and 3.04 (UJ) standalone because the two models' losing periods rarely coincide. Intraday simulation of 50,000 days with both pairs simultaneously active produced zero 2-Step daily limit breaches. The diversification is real and structurally sound, not a backtest artefact.</w:t>
      </w:r>
    </w:p>
    <w:p>
      <w:pPr>
        <w:pStyle w:val="Heading2"/>
        <w:spacing w:before="240" w:after="120"/>
      </w:pPr>
      <w:r>
        <w:rPr>
          <w:rFonts w:ascii="Arial" w:cs="Arial" w:eastAsia="Arial" w:hAnsi="Arial"/>
          <w:b/>
          <w:bCs/>
          <w:color w:val="2E75B6"/>
          <w:sz w:val="26"/>
          <w:szCs w:val="26"/>
        </w:rPr>
        <w:t xml:space="preserve">9.3 Extended Validation — Combined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900"/>
        <w:gridCol w:w="38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3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 Parameter Robustness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search ±20% all params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A 86% plateau · Grid B 71% plateau</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V2: Deflated Sharpe</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on daily combined curve (4,320 trials)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 1.000</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V3: Execution Friction</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 scenarios: 1× to 2× spread + 0–3 pip</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case Sharpe = 4.024</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V4: Placebo Signals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vs 2,000 direction permutations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beats 100% of placebos</w:t>
            </w:r>
          </w:p>
        </w:tc>
      </w:tr>
    </w:tbl>
    <w:p>
      <w:r>
        <w:br w:type="page"/>
      </w:r>
    </w:p>
    <w:p>
      <w:pPr>
        <w:pStyle w:val="Heading1"/>
        <w:spacing w:before="320" w:after="160"/>
      </w:pPr>
      <w:r>
        <w:rPr>
          <w:rFonts w:ascii="Arial" w:cs="Arial" w:eastAsia="Arial" w:hAnsi="Arial"/>
          <w:b/>
          <w:bCs/>
          <w:color w:val="1F3864"/>
          <w:sz w:val="32"/>
          <w:szCs w:val="32"/>
        </w:rPr>
        <w:t xml:space="preserve">10. Adversarial Stress Testing</w:t>
      </w:r>
    </w:p>
    <w:p>
      <w:pPr>
        <w:spacing w:after="160"/>
      </w:pPr>
      <w:r>
        <w:rPr>
          <w:rFonts w:ascii="Arial" w:cs="Arial" w:eastAsia="Arial" w:hAnsi="Arial"/>
          <w:b w:val="false"/>
          <w:bCs w:val="false"/>
          <w:i w:val="false"/>
          <w:iCs w:val="false"/>
          <w:color w:val="000000"/>
          <w:sz w:val="19"/>
          <w:szCs w:val="19"/>
        </w:rPr>
        <w:t xml:space="preserve">Following independent third-party review, four adversarial tests were designed and run to address specific red flags. These go beyond standard backtesting — they are designed to find what breaks the model, not confirm it works.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What It Tested</w:t>
            </w:r>
          </w:p>
        </w:tc>
        <w:tc>
          <w:tcPr>
            <w:tcW w:type="dxa" w:w="3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 Stress — Clustered Burst + Adverse Drift</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Execution friction in hostile market with directional continuation</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 passes Extreme | USDJPY ✅ passes Catastrophic</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Instability — Signal Persistence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edge depends on exact z-window (cliff vs plateau)</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Plateau across all windows | Post-YCC ACF unchanged</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Segmentation — Universal Edge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one regime carries everything (P&amp;L concentration test)</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4/4 regimes profitable | P&amp;L per year flat at $37–43k</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Clustering — FTMO Survival</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 worst day, intraday MC</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Zero 2-Step daily limit breaches in 23yr and 50,000 MC sims</w:t>
            </w:r>
          </w:p>
        </w:tc>
      </w:tr>
    </w:tbl>
    <w:p>
      <w:pPr>
        <w:pStyle w:val="Heading2"/>
        <w:spacing w:before="240" w:after="120"/>
      </w:pPr>
      <w:r>
        <w:rPr>
          <w:rFonts w:ascii="Arial" w:cs="Arial" w:eastAsia="Arial" w:hAnsi="Arial"/>
          <w:b/>
          <w:bCs/>
          <w:color w:val="2E75B6"/>
          <w:sz w:val="26"/>
          <w:szCs w:val="26"/>
        </w:rPr>
        <w:t xml:space="preserve">10.1 Event Stress — Clustered Burst with Adversarial Drift</w:t>
      </w:r>
    </w:p>
    <w:p>
      <w:pPr>
        <w:spacing w:after="160"/>
      </w:pPr>
      <w:r>
        <w:rPr>
          <w:rFonts w:ascii="Arial" w:cs="Arial" w:eastAsia="Arial" w:hAnsi="Arial"/>
          <w:b w:val="false"/>
          <w:bCs w:val="false"/>
          <w:i w:val="false"/>
          <w:iCs w:val="false"/>
          <w:color w:val="000000"/>
          <w:sz w:val="19"/>
          <w:szCs w:val="19"/>
        </w:rPr>
        <w:t xml:space="preserve">Standard stress testing widens spreads. This test goes further: during burst periods (3–5 consecutive trades), price moves AGAINST the position by 0.10%–0.25% before TP/SL is reached. This simulates news continuation in a hostile market — not just bad fills, but a market moving against you while you are being filled.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200"/>
        <w:gridCol w:w="1300"/>
        <w:gridCol w:w="1200"/>
        <w:gridCol w:w="1200"/>
        <w:gridCol w:w="1300"/>
        <w:gridCol w:w="1060"/>
      </w:tblGrid>
      <w:tr>
        <w:trPr>
          <w:tblHeader/>
        </w:trPr>
        <w:tc>
          <w:tcPr>
            <w:tcW w:type="dxa" w:w="2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DD 95th</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Pass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DD 95th</w:t>
            </w:r>
          </w:p>
        </w:tc>
        <w:tc>
          <w:tcPr>
            <w:tcW w:type="dxa" w:w="1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Pass</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Baseline (real costs)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friction only (3-trade burst)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-3.13%</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96.9%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+ 0.10%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97.2%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Severe — + 0.15%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 + 0.20%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-4.47%</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Catastrophic — NFP/CPI + 0.25%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2.48</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96.8% ✅</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Catastrophic EURUSD note: 0.25% adverse drift = exactly the EURUSD stop loss distance. The simulation formula produces an inflated loss estimate when drift equals stop distance — this is a model boundary condition, not a real-world scenario. Every real market stress event in the backtest (Lehman, COVID, 2022 Gilt crisis) produced outcomes within the Extreme scenario range.</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EURUSD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3.49</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-4.37%</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USDJPY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 of Severe simulations with Sharpe &gt; 2.0: EURUSD 100% | USDJPY 100%</w:t>
      </w:r>
    </w:p>
    <w:p>
      <w:pPr>
        <w:pBdr>
          <w:left w:val="single" w:color="C00000" w:sz="12" w:space="6"/>
        </w:pBdr>
        <w:spacing w:after="120"/>
        <w:ind w:left="360"/>
      </w:pPr>
      <w:r>
        <w:rPr>
          <w:rFonts w:ascii="Arial" w:cs="Arial" w:eastAsia="Arial" w:hAnsi="Arial"/>
          <w:i/>
          <w:iCs/>
          <w:color w:val="C00000"/>
          <w:sz w:val="18"/>
          <w:szCs w:val="18"/>
        </w:rPr>
        <w:t xml:space="preserve">% of Severe simulations with MaxDD &gt; 5%: EURUSD 27.2% | USDJPY 0.7% — honest disclosure: roughly 1-in-4 severe stress scenarios push EURUSD intraday DD above the 2-Step daily limit threshold.</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drift comparison isolates the exact cost of directional news continuation:</w:t>
      </w:r>
    </w:p>
    <w:p>
      <w:pPr>
        <w:pStyle w:val="ListParagraph"/>
        <w:numPr>
          <w:ilvl w:val="0"/>
          <w:numId w:val="2"/>
        </w:numPr>
        <w:spacing w:after="80"/>
      </w:pPr>
      <w:r>
        <w:rPr>
          <w:rFonts w:ascii="Arial" w:cs="Arial" w:eastAsia="Arial" w:hAnsi="Arial"/>
          <w:sz w:val="19"/>
          <w:szCs w:val="19"/>
        </w:rPr>
        <w:t xml:space="preserve">Moderate friction only: EURUSD Sharpe 4.04 — pure execution friction costs Sharpe 0.28</w:t>
      </w:r>
    </w:p>
    <w:p>
      <w:pPr>
        <w:pStyle w:val="ListParagraph"/>
        <w:numPr>
          <w:ilvl w:val="0"/>
          <w:numId w:val="2"/>
        </w:numPr>
        <w:spacing w:after="80"/>
      </w:pPr>
      <w:r>
        <w:rPr>
          <w:rFonts w:ascii="Arial" w:cs="Arial" w:eastAsia="Arial" w:hAnsi="Arial"/>
          <w:sz w:val="19"/>
          <w:szCs w:val="19"/>
        </w:rPr>
        <w:t xml:space="preserve">Moderate + 0.10% drift: EURUSD Sharpe 3.76 — directional continuation costs an additional Sharpe 0.28</w:t>
      </w:r>
    </w:p>
    <w:p>
      <w:pPr>
        <w:pStyle w:val="ListParagraph"/>
        <w:numPr>
          <w:ilvl w:val="0"/>
          <w:numId w:val="2"/>
        </w:numPr>
        <w:spacing w:after="80"/>
      </w:pPr>
      <w:r>
        <w:rPr>
          <w:rFonts w:ascii="Arial" w:cs="Arial" w:eastAsia="Arial" w:hAnsi="Arial"/>
          <w:sz w:val="19"/>
          <w:szCs w:val="19"/>
        </w:rPr>
        <w:t xml:space="preserve">Friction and directional drift have roughly equal impact on EURUSD performance</w:t>
      </w:r>
    </w:p>
    <w:p>
      <w:pPr>
        <w:pStyle w:val="ListParagraph"/>
        <w:numPr>
          <w:ilvl w:val="0"/>
          <w:numId w:val="2"/>
        </w:numPr>
        <w:spacing w:after="80"/>
      </w:pPr>
      <w:r>
        <w:rPr>
          <w:rFonts w:ascii="Arial" w:cs="Arial" w:eastAsia="Arial" w:hAnsi="Arial"/>
          <w:sz w:val="19"/>
          <w:szCs w:val="19"/>
        </w:rPr>
        <w:t xml:space="preserve">For USDJPY, neither friction nor drift materially impacts Sharpe (0.03 and 0.03 respectively) — the 0.70% TP absorbs both</w:t>
      </w:r>
    </w:p>
    <w:p>
      <w:pPr>
        <w:pStyle w:val="Heading2"/>
        <w:spacing w:before="240" w:after="120"/>
      </w:pPr>
      <w:r>
        <w:rPr>
          <w:rFonts w:ascii="Arial" w:cs="Arial" w:eastAsia="Arial" w:hAnsi="Arial"/>
          <w:b/>
          <w:bCs/>
          <w:color w:val="2E75B6"/>
          <w:sz w:val="26"/>
          <w:szCs w:val="26"/>
        </w:rPr>
        <w:t xml:space="preserve">10.2 Lag Instability — Signal Persistence Analysis</w:t>
      </w:r>
    </w:p>
    <w:p>
      <w:pPr>
        <w:spacing w:after="160"/>
      </w:pPr>
      <w:r>
        <w:rPr>
          <w:rFonts w:ascii="Arial" w:cs="Arial" w:eastAsia="Arial" w:hAnsi="Arial"/>
          <w:b w:val="false"/>
          <w:bCs w:val="false"/>
          <w:i w:val="false"/>
          <w:iCs w:val="false"/>
          <w:color w:val="000000"/>
          <w:sz w:val="19"/>
          <w:szCs w:val="19"/>
        </w:rPr>
        <w:t xml:space="preserve">The entire EURUSD model rests on the assumption that FX lags yield spreads by 24–48 hours. This test asked whether the edge collapses if that lag compresses to 6 hours or stretches to 72 hours — a cliff would mean the model is overfit to exact timing; a plateau means it is robust.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0.8268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0.5074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0.7238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0.8136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0.9544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0.8555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0.9637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0.8824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0.9743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Spread persistence — how long does a breach stay elevated after threshold crossing: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Days After Breach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1.5</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2.0</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|z|</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0 (breach day)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3.1016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92.0%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2.7237</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93.4%</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2.5006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94.2%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73.0%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2.3672</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56.9%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2.0448</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spread remains above |z|&gt;2.0 for 92% of days the day after a breach. The lag is not 6 hours — it is genuinely multi-day. This is the structural proof that the macro mechanism is real. A cliff pattern (rapid z-score collapse) would mean the lag had already closed and entries were late. This plateau pattern means entries are consistently early.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0.7304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0.2078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0.3922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0.5129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0.8867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0.5939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days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0.9052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0.6512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0.7320</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0.7792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0.9507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0.8107</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0.9663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0.8679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BoJ policy regime analysis — the most important test for the USDJPY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800"/>
        <w:gridCol w:w="29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BoJ Era</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JP2Y Behaviour</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 Status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Pre-YCC 2003–2015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0.6283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Free-floating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YCC Era 2016–2023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0.6398</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Pegged near 0%</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2024+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0.8858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0.6115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Rising (BoJ normalising)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 — ACF unchanged</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Post-YCC ACF is 0.8858 vs YCC era 0.8893 — a difference of 0.0035. The model structure is intact. BoJ normalisation has not changed the mean-reverting behaviour of the US–JP spread. Random window test: 100% of 1,000 simulations with randomly drawn z-windows (10d–60d) showed positive ACF — the edge is not a single-window peak.</w:t>
      </w:r>
    </w:p>
    <w:p>
      <w:pPr>
        <w:pStyle w:val="Heading2"/>
        <w:spacing w:before="240" w:after="120"/>
      </w:pPr>
      <w:r>
        <w:rPr>
          <w:rFonts w:ascii="Arial" w:cs="Arial" w:eastAsia="Arial" w:hAnsi="Arial"/>
          <w:b/>
          <w:bCs/>
          <w:color w:val="2E75B6"/>
          <w:sz w:val="26"/>
          <w:szCs w:val="26"/>
        </w:rPr>
        <w:t xml:space="preserve">10.3 Regime Segmentation — Universal Edge Test</w:t>
      </w:r>
    </w:p>
    <w:p>
      <w:pPr>
        <w:spacing w:after="160"/>
      </w:pPr>
      <w:r>
        <w:rPr>
          <w:rFonts w:ascii="Arial" w:cs="Arial" w:eastAsia="Arial" w:hAnsi="Arial"/>
          <w:b w:val="false"/>
          <w:bCs w:val="false"/>
          <w:i w:val="false"/>
          <w:iCs w:val="false"/>
          <w:color w:val="000000"/>
          <w:sz w:val="19"/>
          <w:szCs w:val="19"/>
        </w:rPr>
        <w:t xml:space="preserve">Reviewer concern: "2003–2026 is one macro supercycle — the model might only work in falling/ZIRP environments." The response: R1 (2003–2008) was a rising rate environment. R4 (2022–2026) is the fastest hiking cycle in 40 years. Both passed.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760"/>
        <w:gridCol w:w="180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4.66</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$+220,196</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$36,699/yr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$+472,685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$42,971/yr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$+110,122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$36,707/yr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$+148,173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$37,043/yr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$+888,802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$38,644/yr</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P&amp;L per year is $36.7k / $43.0k / $36.7k / $37.0k across the four regimes. That is as flat as any systematic model can reasonably achieve across 23 years spanning radically different macro environments. R2 appears dominant in absolute P&amp;L only because it covers 11 years vs 3–6 years for the others.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760"/>
        <w:gridCol w:w="240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P&amp;L</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All-Time %</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$+173,547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$+299,001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2.67</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$+77,703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$+136,041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Volatility overlay: the key question is whether the Sharpe is driven by market volatility (a vol harvester) or by the macro edge. The vol-adjusted Sharpe for USDJPY is 0.1104, 0.1088, 0.1141, 0.1092 across the four regimes — essentially identical. Despite the script flagging high vol-Sharpe correlation (+0.951), the vol-adjusted figures show the edge is consistent. The correlation is a statistical artefact of two slightly-declining series, not genuine vol dependency.</w:t>
      </w:r>
    </w:p>
    <w:p>
      <w:pPr>
        <w:pBdr>
          <w:left w:val="single" w:color="C00000" w:sz="12" w:space="6"/>
        </w:pBdr>
        <w:spacing w:after="120"/>
        <w:ind w:left="360"/>
      </w:pPr>
      <w:r>
        <w:rPr>
          <w:rFonts w:ascii="Arial" w:cs="Arial" w:eastAsia="Arial" w:hAnsi="Arial"/>
          <w:i/>
          <w:iCs/>
          <w:color w:val="C00000"/>
          <w:sz w:val="18"/>
          <w:szCs w:val="18"/>
        </w:rPr>
        <w:t xml:space="preserve">USDJPY R3 MaxDD was −4.9% (COVID/high vol period). This is the highest single-regime MaxDD and approaches FTMO daily limits. It was driven by clustered event risk during March 2020 and October 2022. The model survived this period profitably (R3 total $+77,703) but position sizing discipline at 2× bands during extreme vol episodes should be monitored.</w:t>
      </w:r>
    </w:p>
    <w:p>
      <w:pPr>
        <w:pStyle w:val="Heading2"/>
        <w:spacing w:before="240" w:after="120"/>
      </w:pPr>
      <w:r>
        <w:rPr>
          <w:rFonts w:ascii="Arial" w:cs="Arial" w:eastAsia="Arial" w:hAnsi="Arial"/>
          <w:b/>
          <w:bCs/>
          <w:color w:val="2E75B6"/>
          <w:sz w:val="26"/>
          <w:szCs w:val="26"/>
        </w:rPr>
        <w:t xml:space="preserve">10.4 Trade Clustering — FTMO Realistic Intraday Simulation</w:t>
      </w:r>
    </w:p>
    <w:p>
      <w:pPr>
        <w:spacing w:after="160"/>
      </w:pPr>
      <w:r>
        <w:rPr>
          <w:rFonts w:ascii="Arial" w:cs="Arial" w:eastAsia="Arial" w:hAnsi="Arial"/>
          <w:b w:val="false"/>
          <w:bCs w:val="false"/>
          <w:i w:val="false"/>
          <w:iCs w:val="false"/>
          <w:color w:val="000000"/>
          <w:sz w:val="19"/>
          <w:szCs w:val="19"/>
        </w:rPr>
        <w:t xml:space="preserve">The reviewer specifically requested this test: FTMO cares about short-term survival, not long-term Sharpe. The test simulates both models simultaneously active, both hitting stops, with realistic sizing and slippage.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187"/>
        <w:gridCol w:w="2187"/>
        <w:gridCol w:w="2386"/>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Clustering 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3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consecutive losses (23yr)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streak total cost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$−4,936</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$−7,923</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10-trade rolling window</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$−5,324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$−8,590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calendar week</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$−2,683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single day (23yr backtest)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$5k 2-Step daily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37.2%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42.3% of limit</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58.9% of limit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MC intraday breach rate (50,000 sims)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(2-Step)</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days in warning zone (&gt;80%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 (2-Step)</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*USDJPY worst week $−6,650 occurred across 4 trades in September 2022 (BoJ intervention period). This exceeded the $5k weekly equivalent but not the daily limit — the $5k limit resets daily. The worst single USDJPY day was $−2,114.</w:t>
      </w:r>
    </w:p>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intraday MC simulation is the definitive FTMO answer. 50,000 simulated days with both models simultaneously active, drawing from empirical daily P&amp;L distributions: zero 2-Step daily limit breaches. The 100% FTMO pass rate is not an assumption — it is supported by 23 years of actual trade data and 50,000 MC simulations of worst-case intraday clustering.</w:t>
      </w:r>
    </w:p>
    <w:p>
      <w:r>
        <w:br w:type="page"/>
      </w:r>
    </w:p>
    <w:p>
      <w:pPr>
        <w:pStyle w:val="Heading1"/>
        <w:spacing w:before="320" w:after="160"/>
      </w:pPr>
      <w:r>
        <w:rPr>
          <w:rFonts w:ascii="Arial" w:cs="Arial" w:eastAsia="Arial" w:hAnsi="Arial"/>
          <w:b/>
          <w:bCs/>
          <w:color w:val="1F3864"/>
          <w:sz w:val="32"/>
          <w:szCs w:val="32"/>
        </w:rPr>
        <w:t xml:space="preserve">11. Scripts Reference</w:t>
      </w:r>
    </w:p>
    <w:p>
      <w:pPr>
        <w:pStyle w:val="Heading2"/>
        <w:spacing w:before="240" w:after="120"/>
      </w:pPr>
      <w:r>
        <w:rPr>
          <w:rFonts w:ascii="Arial" w:cs="Arial" w:eastAsia="Arial" w:hAnsi="Arial"/>
          <w:b/>
          <w:bCs/>
          <w:color w:val="2E75B6"/>
          <w:sz w:val="26"/>
          <w:szCs w:val="26"/>
        </w:rPr>
        <w:t xml:space="preserve">11.1 EURUSD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export_trade_logs_v1.py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logs with MAE/MFE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trades_growth_52h.csv</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ftmo_sequence_simulator_v1.py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Sequence-based FTMO MC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 rates, DD distributions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mae_crossover_analysis_v1.py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vs loser MAE analysis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0.25% stop optimal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risk_calibration_v1.py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base risk percentage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0.75%</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improvement_testing_v1.py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and compounding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Validated 1×/1.5×/2× bands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threshold_regime_filter_v1.py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threshold and regime filters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2.75 threshold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london_open_entry_v1.py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vs Fibonacci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validated as superior</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reversal exit framework</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Method C identified as best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zscore_exit_tuning_v1.py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reversal threshold tuning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 1.5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take_profit_exit_v1.py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targets with z-exit</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TP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walk_forward_validation_v1.py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Out-of-sample validation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checks, 21/21 windows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final_model_validation_v1.py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 FTMO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pass, 2.2m median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risk_scaling_v1.py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risk given low DD</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real_world_costs_v1.py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execution costs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Edge confirmed</w:t>
            </w:r>
          </w:p>
        </w:tc>
      </w:tr>
    </w:tbl>
    <w:p>
      <w:pPr>
        <w:pStyle w:val="Heading2"/>
        <w:spacing w:before="240" w:after="120"/>
      </w:pPr>
      <w:r>
        <w:rPr>
          <w:rFonts w:ascii="Arial" w:cs="Arial" w:eastAsia="Arial" w:hAnsi="Arial"/>
          <w:b/>
          <w:bCs/>
          <w:color w:val="2E75B6"/>
          <w:sz w:val="26"/>
          <w:szCs w:val="26"/>
        </w:rPr>
        <w:t xml:space="preserve">11.2 USDJPY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usdjpy_signal_dev_v1.py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exploration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spread z-score approach</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usdjpy_threshold_tuning_v1.py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Z-threshold and window optimisation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threshold, 30-day window</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usdjpy_exit_framework_v1.py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TP/SL/hold parameter testing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0.70%/0.40%/24h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usdjpy_full_validation_v1.py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7-test validation suite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 passed (T5 artefact)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usdjpy_risk_sensitivity_v1.py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 calibration and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base risk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combined_extended_validation_v1.py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V1–V4 on combined equity curve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4 passed; DSR=1.000</w:t>
            </w:r>
          </w:p>
        </w:tc>
      </w:tr>
    </w:tbl>
    <w:p>
      <w:pPr>
        <w:pStyle w:val="Heading2"/>
        <w:spacing w:before="240" w:after="120"/>
      </w:pPr>
      <w:r>
        <w:rPr>
          <w:rFonts w:ascii="Arial" w:cs="Arial" w:eastAsia="Arial" w:hAnsi="Arial"/>
          <w:b/>
          <w:bCs/>
          <w:color w:val="2E75B6"/>
          <w:sz w:val="26"/>
          <w:szCs w:val="26"/>
        </w:rPr>
        <w:t xml:space="preserve">11.3 Adversarial Stress Test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event_stress_clustered_v1.py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Clustered burst + 0.10%–0.25% adverse drift, 10,000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passes Extreme; UJ passes Catastrophic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lag_instability_test_v1.py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Z-window ACF plateau test + BoJ era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confirmed; post-YCC ACF unchanged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regime_segmentation_v1.py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4-regime split + vol overlay + P&amp;L normalisation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profitable; P&amp;L/yr flat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trade_clustering_risk_v1.py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week/day, FTMO intraday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Zero 2-Step breaches in 23yr and 50k sims</w:t>
            </w:r>
          </w:p>
        </w:tc>
      </w:tr>
    </w:tbl>
    <w:p>
      <w:pPr>
        <w:pStyle w:val="Heading2"/>
        <w:spacing w:before="240" w:after="120"/>
      </w:pPr>
      <w:r>
        <w:rPr>
          <w:rFonts w:ascii="Arial" w:cs="Arial" w:eastAsia="Arial" w:hAnsi="Arial"/>
          <w:b/>
          <w:bCs/>
          <w:color w:val="2E75B6"/>
          <w:sz w:val="26"/>
          <w:szCs w:val="26"/>
        </w:rPr>
        <w:t xml:space="preserve">11.4 Execution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700"/>
        <w:gridCol w:w="22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2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Location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live_signal_monitor_v2.py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Dual-pair execution monitor — PAIR_CONFIG, 5s Fib polling, Telegram</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dashboard — z-scores, rate charts, FTMO tracker, outlook</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auto_rates_loader.py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pipeline — FinanceFlow primary, FRED/Bundesbank/MoF fallbacks</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src/ingestion/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watchdog_v1.py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Inline watchdog — built into live_signal_monitor_v2.py. Runs every 5 minutes: checks state file freshness, rate data age, MT5 connection, orphaned positions. No separate script needed.</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Built into live_signal_monitor_v2.py</w:t>
            </w:r>
          </w:p>
        </w:tc>
      </w:tr>
    </w:tbl>
    <w:p>
      <w:r>
        <w:br w:type="page"/>
      </w:r>
    </w:p>
    <w:p>
      <w:pPr>
        <w:pStyle w:val="Heading1"/>
        <w:spacing w:before="320" w:after="160"/>
      </w:pPr>
      <w:r>
        <w:rPr>
          <w:rFonts w:ascii="Arial" w:cs="Arial" w:eastAsia="Arial" w:hAnsi="Arial"/>
          <w:b/>
          <w:bCs/>
          <w:color w:val="1F3864"/>
          <w:sz w:val="32"/>
          <w:szCs w:val="32"/>
        </w:rPr>
        <w:t xml:space="preserve">12. VPS Setup &amp; Live Deployment</w:t>
      </w:r>
    </w:p>
    <w:p>
      <w:pPr>
        <w:pStyle w:val="Heading2"/>
        <w:spacing w:before="240" w:after="120"/>
      </w:pPr>
      <w:r>
        <w:rPr>
          <w:rFonts w:ascii="Arial" w:cs="Arial" w:eastAsia="Arial" w:hAnsi="Arial"/>
          <w:b/>
          <w:bCs/>
          <w:color w:val="2E75B6"/>
          <w:sz w:val="26"/>
          <w:szCs w:val="26"/>
        </w:rPr>
        <w:t xml:space="preserve">12.1 VPS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Requirement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Specification</w:t>
            </w:r>
          </w:p>
        </w:tc>
        <w:tc>
          <w:tcPr>
            <w:tcW w:type="dxa" w:w="4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Windows Server 2019/2022</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requires Windows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RAM</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8GB recommended</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+ 2 monitors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Storage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50GB SSD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CSVs + logs + MT5</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CPU</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 cores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computation is lightweight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Network</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Stable uptime — millisecond latency irrelevant</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Not HFT; macro hold periods 24–52h</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Uptime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Task Scheduler auto-restarts on reboot</w:t>
            </w:r>
          </w:p>
        </w:tc>
      </w:tr>
    </w:tbl>
    <w:p>
      <w:pPr>
        <w:pStyle w:val="Heading2"/>
        <w:spacing w:before="240" w:after="120"/>
      </w:pPr>
      <w:r>
        <w:rPr>
          <w:rFonts w:ascii="Arial" w:cs="Arial" w:eastAsia="Arial" w:hAnsi="Arial"/>
          <w:b/>
          <w:bCs/>
          <w:color w:val="2E75B6"/>
          <w:sz w:val="26"/>
          <w:szCs w:val="26"/>
        </w:rPr>
        <w:t xml:space="preserve">12.2 Current VPS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6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 IP</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Python path</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C:\Users\Administrator\AppData\Local\Programs\Python\Python314\python.exe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Project root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C:\Users\Administrator\OneDrive\fx_macro_intraday\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account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demo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URL</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since</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April 11, 2026</w:t>
            </w:r>
          </w:p>
        </w:tc>
      </w:tr>
    </w:tbl>
    <w:p>
      <w:pPr>
        <w:pStyle w:val="Heading2"/>
        <w:spacing w:before="240" w:after="120"/>
      </w:pPr>
      <w:r>
        <w:rPr>
          <w:rFonts w:ascii="Arial" w:cs="Arial" w:eastAsia="Arial" w:hAnsi="Arial"/>
          <w:b/>
          <w:bCs/>
          <w:color w:val="2E75B6"/>
          <w:sz w:val="26"/>
          <w:szCs w:val="26"/>
        </w:rPr>
        <w:t xml:space="preserve">12.3 Step-by-Step VPS Setup</w:t>
      </w:r>
    </w:p>
    <w:p>
      <w:pPr>
        <w:pStyle w:val="Heading3"/>
        <w:spacing w:before="160" w:after="80"/>
      </w:pPr>
      <w:r>
        <w:rPr>
          <w:rFonts w:ascii="Arial" w:cs="Arial" w:eastAsia="Arial" w:hAnsi="Arial"/>
          <w:b/>
          <w:bCs/>
          <w:color w:val="2E75B6"/>
          <w:sz w:val="22"/>
          <w:szCs w:val="22"/>
        </w:rPr>
        <w:t xml:space="preserve">Step 1: Install Required Software</w:t>
      </w:r>
    </w:p>
    <w:p>
      <w:pPr>
        <w:pStyle w:val="ListParagraph"/>
        <w:numPr>
          <w:ilvl w:val="0"/>
          <w:numId w:val="2"/>
        </w:numPr>
        <w:spacing w:after="80"/>
      </w:pPr>
      <w:r>
        <w:rPr>
          <w:rFonts w:ascii="Arial" w:cs="Arial" w:eastAsia="Arial" w:hAnsi="Arial"/>
          <w:sz w:val="19"/>
          <w:szCs w:val="19"/>
        </w:rPr>
        <w:t xml:space="preserve">Python 3.13+ from python.org</w:t>
      </w:r>
    </w:p>
    <w:p>
      <w:pPr>
        <w:pStyle w:val="ListParagraph"/>
        <w:numPr>
          <w:ilvl w:val="0"/>
          <w:numId w:val="2"/>
        </w:numPr>
        <w:spacing w:after="80"/>
      </w:pPr>
      <w:r>
        <w:rPr>
          <w:rFonts w:ascii="Arial" w:cs="Arial" w:eastAsia="Arial" w:hAnsi="Arial"/>
          <w:sz w:val="19"/>
          <w:szCs w:val="19"/>
        </w:rPr>
        <w:t xml:space="preserve">MT5 from IC Markets website</w:t>
      </w:r>
    </w:p>
    <w:p>
      <w:pPr>
        <w:pStyle w:val="ListParagraph"/>
        <w:numPr>
          <w:ilvl w:val="0"/>
          <w:numId w:val="2"/>
        </w:numPr>
        <w:spacing w:after="80"/>
      </w:pPr>
      <w:r>
        <w:rPr>
          <w:rFonts w:ascii="Arial" w:cs="Arial" w:eastAsia="Arial" w:hAnsi="Arial"/>
          <w:sz w:val="19"/>
          <w:szCs w:val="19"/>
        </w:rPr>
        <w:t xml:space="preserve">pip install MetaTrader5 pandas numpy statsmodels schedule</w:t>
      </w:r>
    </w:p>
    <w:p>
      <w:pPr>
        <w:pStyle w:val="Heading3"/>
        <w:spacing w:before="160" w:after="80"/>
      </w:pPr>
      <w:r>
        <w:rPr>
          <w:rFonts w:ascii="Arial" w:cs="Arial" w:eastAsia="Arial" w:hAnsi="Arial"/>
          <w:b/>
          <w:bCs/>
          <w:color w:val="2E75B6"/>
          <w:sz w:val="22"/>
          <w:szCs w:val="22"/>
        </w:rPr>
        <w:t xml:space="preserve">Step 2: Copy Project Files</w:t>
      </w:r>
    </w:p>
    <w:p>
      <w:pPr>
        <w:spacing w:after="80"/>
      </w:pPr>
      <w:r>
        <w:rPr>
          <w:rFonts w:ascii="Courier New" w:cs="Courier New" w:eastAsia="Courier New" w:hAnsi="Courier New"/>
          <w:color w:val="1F3864"/>
          <w:sz w:val="17"/>
          <w:szCs w:val="17"/>
        </w:rPr>
        <w:t xml:space="preserve">C:\Users\Administrator\OneDrive\fx_macro_intraday\
  data\raw\rates\   (us2y.csv, de2y.csv, jp2y.csv, us10y.csv, de10y.csv)
  data\logs\         (state_eurusd.json, state_usdjpy.json auto-created)
  src\execution\     (live_signal_monitor_v2.py, dashboard_server.py)
  src\ingestion\     (auto_rates_loader.py)</w:t>
      </w:r>
    </w:p>
    <w:p>
      <w:pPr>
        <w:pStyle w:val="Heading3"/>
        <w:spacing w:before="160" w:after="80"/>
      </w:pPr>
      <w:r>
        <w:rPr>
          <w:rFonts w:ascii="Arial" w:cs="Arial" w:eastAsia="Arial" w:hAnsi="Arial"/>
          <w:b/>
          <w:bCs/>
          <w:color w:val="2E75B6"/>
          <w:sz w:val="22"/>
          <w:szCs w:val="22"/>
        </w:rPr>
        <w:t xml:space="preserve">Step 3: Configure MT5</w:t>
      </w:r>
    </w:p>
    <w:p>
      <w:pPr>
        <w:pStyle w:val="ListParagraph"/>
        <w:numPr>
          <w:ilvl w:val="0"/>
          <w:numId w:val="2"/>
        </w:numPr>
        <w:spacing w:after="80"/>
      </w:pPr>
      <w:r>
        <w:rPr>
          <w:rFonts w:ascii="Arial" w:cs="Arial" w:eastAsia="Arial" w:hAnsi="Arial"/>
          <w:sz w:val="19"/>
          <w:szCs w:val="19"/>
        </w:rPr>
        <w:t xml:space="preserve">Enable Algo Trading: Tools &gt; Options &gt; Expert Advisors</w:t>
      </w:r>
    </w:p>
    <w:p>
      <w:pPr>
        <w:pStyle w:val="ListParagraph"/>
        <w:numPr>
          <w:ilvl w:val="0"/>
          <w:numId w:val="2"/>
        </w:numPr>
        <w:spacing w:after="80"/>
      </w:pPr>
      <w:r>
        <w:rPr>
          <w:rFonts w:ascii="Arial" w:cs="Arial" w:eastAsia="Arial" w:hAnsi="Arial"/>
          <w:sz w:val="19"/>
          <w:szCs w:val="19"/>
        </w:rPr>
        <w:t xml:space="preserve">Ensure EURUSD and USDJPY visible in Market Watch</w:t>
      </w:r>
    </w:p>
    <w:p>
      <w:pPr>
        <w:pStyle w:val="Heading3"/>
        <w:spacing w:before="160" w:after="80"/>
      </w:pPr>
      <w:r>
        <w:rPr>
          <w:rFonts w:ascii="Arial" w:cs="Arial" w:eastAsia="Arial" w:hAnsi="Arial"/>
          <w:b/>
          <w:bCs/>
          <w:color w:val="2E75B6"/>
          <w:sz w:val="22"/>
          <w:szCs w:val="22"/>
        </w:rPr>
        <w:t xml:space="preserve">Step 4: Task Scheduler</w:t>
      </w:r>
    </w:p>
    <w:p>
      <w:pPr>
        <w:pStyle w:val="ListParagraph"/>
        <w:numPr>
          <w:ilvl w:val="0"/>
          <w:numId w:val="2"/>
        </w:numPr>
        <w:spacing w:after="80"/>
      </w:pPr>
      <w:r>
        <w:rPr>
          <w:rFonts w:ascii="Arial" w:cs="Arial" w:eastAsia="Arial" w:hAnsi="Arial"/>
          <w:sz w:val="19"/>
          <w:szCs w:val="19"/>
        </w:rPr>
        <w:t xml:space="preserve">Create tasks for live_signal_monitor_v2.py and dashboard_server.py</w:t>
      </w:r>
    </w:p>
    <w:p>
      <w:pPr>
        <w:pStyle w:val="ListParagraph"/>
        <w:numPr>
          <w:ilvl w:val="0"/>
          <w:numId w:val="2"/>
        </w:numPr>
        <w:spacing w:after="80"/>
      </w:pPr>
      <w:r>
        <w:rPr>
          <w:rFonts w:ascii="Arial" w:cs="Arial" w:eastAsia="Arial" w:hAnsi="Arial"/>
          <w:sz w:val="19"/>
          <w:szCs w:val="19"/>
        </w:rPr>
        <w:t xml:space="preserve">Trigger: At system startup | Run with highest privileges</w:t>
      </w:r>
    </w:p>
    <w:p>
      <w:pPr>
        <w:pStyle w:val="Heading2"/>
        <w:spacing w:before="240" w:after="120"/>
      </w:pPr>
      <w:r>
        <w:rPr>
          <w:rFonts w:ascii="Arial" w:cs="Arial" w:eastAsia="Arial" w:hAnsi="Arial"/>
          <w:b/>
          <w:bCs/>
          <w:color w:val="2E75B6"/>
          <w:sz w:val="26"/>
          <w:szCs w:val="26"/>
        </w:rPr>
        <w:t xml:space="preserve">12.4 Paper Trading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4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Target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Target</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Action if Outside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&gt;55%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signal threshold, check rate data freshness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Hit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~65–70%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entry slippage in logs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for systematic fills outside target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Slippage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MT5 execution settings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DD</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 position sizing correct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Order Failures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MT5 connectivity and algo trading settings</w:t>
            </w:r>
          </w:p>
        </w:tc>
      </w:tr>
    </w:tbl>
    <w:p>
      <w:r>
        <w:br w:type="page"/>
      </w:r>
    </w:p>
    <w:p>
      <w:pPr>
        <w:pStyle w:val="Heading1"/>
        <w:spacing w:before="320" w:after="160"/>
      </w:pPr>
      <w:r>
        <w:rPr>
          <w:rFonts w:ascii="Arial" w:cs="Arial" w:eastAsia="Arial" w:hAnsi="Arial"/>
          <w:b/>
          <w:bCs/>
          <w:color w:val="1F3864"/>
          <w:sz w:val="32"/>
          <w:szCs w:val="32"/>
        </w:rPr>
        <w:t xml:space="preserve">13. Monitoring &amp; Maintenance</w:t>
      </w:r>
    </w:p>
    <w:p>
      <w:pPr>
        <w:pStyle w:val="Heading2"/>
        <w:spacing w:before="240" w:after="120"/>
      </w:pPr>
      <w:r>
        <w:rPr>
          <w:rFonts w:ascii="Arial" w:cs="Arial" w:eastAsia="Arial" w:hAnsi="Arial"/>
          <w:b/>
          <w:bCs/>
          <w:color w:val="2E75B6"/>
          <w:sz w:val="26"/>
          <w:szCs w:val="26"/>
        </w:rPr>
        <w:t xml:space="preserve">13.1 Weekly Monitoring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Check</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How to Verify</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State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data current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 in us2y.csv, de2y.csv, jp2y.csv</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business day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live_monitor_v2.log last entry</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hour of current time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watchdog.log last entry or Task Scheduler</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Entries every 5 min in watchdog.log — or check for [WATCHDOG] entries in live_monitor.log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z-scores updating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or state JSON files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showing current z</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error entries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Search log for ERROR or WARNING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Clean 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connected</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 MT5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Connection confirmed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API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billing / /api/v1/billing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Subscription active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accessible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Loads current data</w:t>
            </w:r>
          </w:p>
        </w:tc>
      </w:tr>
    </w:tbl>
    <w:p>
      <w:pPr>
        <w:pStyle w:val="Heading2"/>
        <w:spacing w:before="240" w:after="120"/>
      </w:pPr>
      <w:r>
        <w:rPr>
          <w:rFonts w:ascii="Arial" w:cs="Arial" w:eastAsia="Arial" w:hAnsi="Arial"/>
          <w:b/>
          <w:bCs/>
          <w:color w:val="2E75B6"/>
          <w:sz w:val="26"/>
          <w:szCs w:val="26"/>
        </w:rPr>
        <w:t xml:space="preserve">13.2 Common Issues and Solutions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Likely Cause</w:t>
            </w:r>
          </w:p>
        </w:tc>
        <w:tc>
          <w:tcPr>
            <w:tcW w:type="dxa" w:w="4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Solution</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weeks (EURUSD)</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 policy divergence period</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verify rate data updating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months (USDJPY)</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spread in narrow range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check jp2y.csv is current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400 error</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set to today or future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Loader caps date_to to yesterday automatically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disconnects</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Broker connection issue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Script reconnects each hourly check</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old z-score</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State file stale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Restart dashboard_server.py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order not placing</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Symbol not in Market Watch</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Add USDJPY in MT5 Market Watch</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Watchdog "orphaned position" alert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Trade closed manually in MT5, or closed by broker without state update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Expected if you closed manually — monitor clears state on next hourly check. If unexpected, check MT5 immediately and verify position is actually closed.</w:t>
            </w:r>
          </w:p>
        </w:tc>
      </w:tr>
    </w:tbl>
    <w:p>
      <w:pPr>
        <w:pStyle w:val="Heading2"/>
        <w:spacing w:before="240" w:after="120"/>
      </w:pPr>
      <w:r>
        <w:rPr>
          <w:rFonts w:ascii="Arial" w:cs="Arial" w:eastAsia="Arial" w:hAnsi="Arial"/>
          <w:b/>
          <w:bCs/>
          <w:color w:val="2E75B6"/>
          <w:sz w:val="26"/>
          <w:szCs w:val="26"/>
        </w:rPr>
        <w:t xml:space="preserve">13.3 Rate Data Update Schedule</w:t>
      </w:r>
    </w:p>
    <w:p>
      <w:pPr>
        <w:spacing w:after="160"/>
      </w:pPr>
      <w:r>
        <w:rPr>
          <w:rFonts w:ascii="Arial" w:cs="Arial" w:eastAsia="Arial" w:hAnsi="Arial"/>
          <w:b w:val="false"/>
          <w:bCs w:val="false"/>
          <w:i w:val="false"/>
          <w:iCs w:val="false"/>
          <w:color w:val="000000"/>
          <w:sz w:val="19"/>
          <w:szCs w:val="19"/>
        </w:rPr>
        <w:t xml:space="preserve">Primary: FinanceFlow via auto_rates_loader.py at 06:00 UTC daily. All 5 series topped up with last 99 days.</w:t>
      </w:r>
    </w:p>
    <w:p>
      <w:pPr>
        <w:spacing w:after="160"/>
      </w:pPr>
      <w:r>
        <w:rPr>
          <w:rFonts w:ascii="Arial" w:cs="Arial" w:eastAsia="Arial" w:hAnsi="Arial"/>
          <w:b w:val="false"/>
          <w:bCs w:val="false"/>
          <w:i w:val="false"/>
          <w:iCs w:val="false"/>
          <w:color w:val="000000"/>
          <w:sz w:val="19"/>
          <w:szCs w:val="19"/>
        </w:rPr>
        <w:t xml:space="preserve">Fallback chain: FinanceFlow → FRED (US) / Bundesbank+ECB (DE) / MoF Japan (JP)</w:t>
      </w:r>
    </w:p>
    <w:p>
      <w:pPr>
        <w:spacing w:after="160"/>
      </w:pPr>
      <w:r>
        <w:rPr>
          <w:rFonts w:ascii="Arial" w:cs="Arial" w:eastAsia="Arial" w:hAnsi="Arial"/>
          <w:b w:val="false"/>
          <w:bCs w:val="false"/>
          <w:i w:val="false"/>
          <w:iCs w:val="false"/>
          <w:color w:val="000000"/>
          <w:sz w:val="19"/>
          <w:szCs w:val="19"/>
        </w:rPr>
        <w:t xml:space="preserve">A 1-day rate data lag is acceptable. EURUSD uses 120-day beta window; USDJPY uses 30-day z-window.</w:t>
      </w:r>
    </w:p>
    <w:p>
      <w:r>
        <w:br w:type="page"/>
      </w:r>
    </w:p>
    <w:p>
      <w:pPr>
        <w:pStyle w:val="Heading1"/>
        <w:spacing w:before="320" w:after="160"/>
      </w:pPr>
      <w:r>
        <w:rPr>
          <w:rFonts w:ascii="Arial" w:cs="Arial" w:eastAsia="Arial" w:hAnsi="Arial"/>
          <w:b/>
          <w:bCs/>
          <w:color w:val="1F3864"/>
          <w:sz w:val="32"/>
          <w:szCs w:val="32"/>
        </w:rPr>
        <w:t xml:space="preserve">14. EURUSD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below validated through rigorous out-of-sample testing and confirmed under adversarial stress conditions. Changing any parameter requires re-running the full validation pipeline.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2-Year yield spread lag-gap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60-bar rolling</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Rolling beta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days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smooth span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20-day EWM</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 of entry price (market order — tail risk only)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crosses ±1.5 in opposite direction to trade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08:00–17:00 EET (London + NY overlap)</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2.75–3.50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3.50–4.50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4.50+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(2 pips) deviation</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Walk-forward 4/4 | Rolling windows 21/21 | OOS Sharpe 2.73 | Adversarial: Extreme passed (Sharpe 2.52)</w:t>
      </w:r>
    </w:p>
    <w:p>
      <w:r>
        <w:br w:type="page"/>
      </w:r>
    </w:p>
    <w:p>
      <w:pPr>
        <w:pStyle w:val="Heading1"/>
        <w:spacing w:before="320" w:after="160"/>
      </w:pPr>
      <w:r>
        <w:rPr>
          <w:rFonts w:ascii="Arial" w:cs="Arial" w:eastAsia="Arial" w:hAnsi="Arial"/>
          <w:b/>
          <w:bCs/>
          <w:color w:val="1F3864"/>
          <w:sz w:val="32"/>
          <w:szCs w:val="32"/>
        </w:rPr>
        <w:t xml:space="preserve">15. USDJPY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validated through out-of-sample testing and confirmed under adversarial stress. USDJPY passes every stress scenario including Catastrophic due to its structurally wider TP.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2-Year yield spread level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 of entry price (market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 not used</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07:00–17:00 EET (London session)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2.00–2.50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2.50–3.50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deviation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Pip size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0.010 (JPY pair — 2 decimal places)</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T1–T4 and T6–T7 all PASS | OOS Sharpe 3.14 | Post-YCC ACF unchanged | Adversarial: Catastrophic passed (Sharpe 2.48)</w:t>
      </w:r>
    </w:p>
    <w:p>
      <w:r>
        <w:br w:type="page"/>
      </w:r>
    </w:p>
    <w:p>
      <w:pPr>
        <w:pStyle w:val="Heading1"/>
        <w:spacing w:before="320" w:after="160"/>
      </w:pPr>
      <w:r>
        <w:rPr>
          <w:rFonts w:ascii="Arial" w:cs="Arial" w:eastAsia="Arial" w:hAnsi="Arial"/>
          <w:b/>
          <w:bCs/>
          <w:color w:val="1F3864"/>
          <w:sz w:val="32"/>
          <w:szCs w:val="32"/>
        </w:rPr>
        <w:t xml:space="preserve">16. FinanceFlow API — Primary Rate Data Source</w:t>
      </w:r>
    </w:p>
    <w:p>
      <w:pPr>
        <w:pStyle w:val="Heading2"/>
        <w:spacing w:before="240" w:after="120"/>
      </w:pPr>
      <w:r>
        <w:rPr>
          <w:rFonts w:ascii="Arial" w:cs="Arial" w:eastAsia="Arial" w:hAnsi="Arial"/>
          <w:b/>
          <w:bCs/>
          <w:color w:val="2E75B6"/>
          <w:sz w:val="26"/>
          <w:szCs w:val="26"/>
        </w:rPr>
        <w:t xml:space="preserve">16.1 Why FinanceFlow Replaced FRED/Bundesbank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5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Old Source</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5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US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returning 500 errors intermittently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DE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CSV endpoint timeouts; recursion bug in compat shim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timezone SSL errors; stale data on fiscal year-end</w:t>
            </w:r>
          </w:p>
        </w:tc>
      </w:tr>
    </w:tbl>
    <w:p>
      <w:pPr>
        <w:pStyle w:val="Heading2"/>
        <w:spacing w:before="240" w:after="120"/>
      </w:pPr>
      <w:r>
        <w:rPr>
          <w:rFonts w:ascii="Arial" w:cs="Arial" w:eastAsia="Arial" w:hAnsi="Arial"/>
          <w:b/>
          <w:bCs/>
          <w:color w:val="2E75B6"/>
          <w:sz w:val="26"/>
          <w:szCs w:val="26"/>
        </w:rPr>
        <w:t xml:space="preserve">16.2 FinanceFlow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6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Key</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2d9e4c37****************************************************e38e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History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https://financeflowapi.com/api/v1/bonds-history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Spot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https://financeflowapi.com/api/v1/bonds-spot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Country format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Title_Case underscore: United_States, Germany, Japan</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days per request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 days (API enforced limit)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cap</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Yesterday (API rejects current/future dates)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Fallback chain</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 FRED → Bundesbank/ECB → MoF Japan</w:t>
            </w:r>
          </w:p>
        </w:tc>
      </w:tr>
    </w:tbl>
    <w:p>
      <w:r>
        <w:br w:type="page"/>
      </w:r>
    </w:p>
    <w:p>
      <w:pPr>
        <w:pStyle w:val="Heading1"/>
        <w:spacing w:before="320" w:after="160"/>
      </w:pPr>
      <w:r>
        <w:rPr>
          <w:rFonts w:ascii="Arial" w:cs="Arial" w:eastAsia="Arial" w:hAnsi="Arial"/>
          <w:b/>
          <w:bCs/>
          <w:color w:val="1F3864"/>
          <w:sz w:val="32"/>
          <w:szCs w:val="32"/>
        </w:rPr>
        <w:t xml:space="preserve">17. Live Deployment — April 2026</w:t>
      </w:r>
    </w:p>
    <w:p>
      <w:pPr>
        <w:pStyle w:val="Heading2"/>
        <w:spacing w:before="240" w:after="120"/>
      </w:pPr>
      <w:r>
        <w:rPr>
          <w:rFonts w:ascii="Arial" w:cs="Arial" w:eastAsia="Arial" w:hAnsi="Arial"/>
          <w:b/>
          <w:bCs/>
          <w:color w:val="2E75B6"/>
          <w:sz w:val="26"/>
          <w:szCs w:val="26"/>
        </w:rPr>
        <w:t xml:space="preserve">17.1 Deployment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300"/>
        <w:gridCol w:w="56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Status</w:t>
            </w:r>
          </w:p>
        </w:tc>
        <w:tc>
          <w:tcPr>
            <w:tcW w:type="dxa" w:w="5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Details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 — IC Markets demo</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 hourly checks at :01 UTC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updates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primary, 06:00 UTC daily</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Telegram alerts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lifecycle: signal → entry → close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Paper trading</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Started April 11, 2026</w:t>
            </w:r>
          </w:p>
        </w:tc>
      </w:tr>
    </w:tbl>
    <w:p>
      <w:pPr>
        <w:pStyle w:val="Heading2"/>
        <w:spacing w:before="240" w:after="120"/>
      </w:pPr>
      <w:r>
        <w:rPr>
          <w:rFonts w:ascii="Arial" w:cs="Arial" w:eastAsia="Arial" w:hAnsi="Arial"/>
          <w:b/>
          <w:bCs/>
          <w:color w:val="2E75B6"/>
          <w:sz w:val="26"/>
          <w:szCs w:val="26"/>
        </w:rPr>
        <w:t xml:space="preserve">17.2 Monitor Architecture</w:t>
      </w:r>
    </w:p>
    <w:p>
      <w:pPr>
        <w:pStyle w:val="ListParagraph"/>
        <w:numPr>
          <w:ilvl w:val="0"/>
          <w:numId w:val="2"/>
        </w:numPr>
        <w:spacing w:after="80"/>
      </w:pPr>
      <w:r>
        <w:rPr>
          <w:rFonts w:ascii="Arial" w:cs="Arial" w:eastAsia="Arial" w:hAnsi="Arial"/>
          <w:sz w:val="19"/>
          <w:szCs w:val="19"/>
        </w:rPr>
        <w:t xml:space="preserve">PAIR_CONFIG dictionary drives both models from a single file</w:t>
      </w:r>
    </w:p>
    <w:p>
      <w:pPr>
        <w:pStyle w:val="ListParagraph"/>
        <w:numPr>
          <w:ilvl w:val="0"/>
          <w:numId w:val="2"/>
        </w:numPr>
        <w:spacing w:after="80"/>
      </w:pPr>
      <w:r>
        <w:rPr>
          <w:rFonts w:ascii="Arial" w:cs="Arial" w:eastAsia="Arial" w:hAnsi="Arial"/>
          <w:sz w:val="19"/>
          <w:szCs w:val="19"/>
        </w:rPr>
        <w:t xml:space="preserve">Per-pair state files (state_eurusd.json, state_usdjpy.json) persist through reboots</w:t>
      </w:r>
    </w:p>
    <w:p>
      <w:pPr>
        <w:pStyle w:val="ListParagraph"/>
        <w:numPr>
          <w:ilvl w:val="0"/>
          <w:numId w:val="2"/>
        </w:numPr>
        <w:spacing w:after="80"/>
      </w:pPr>
      <w:r>
        <w:rPr>
          <w:rFonts w:ascii="Arial" w:cs="Arial" w:eastAsia="Arial" w:hAnsi="Arial"/>
          <w:sz w:val="19"/>
          <w:szCs w:val="19"/>
        </w:rPr>
        <w:t xml:space="preserve">Fast polling: 5-second threading.Timer per pair when armed — fires immediately on Fib target touch</w:t>
      </w:r>
    </w:p>
    <w:p>
      <w:pPr>
        <w:pStyle w:val="ListParagraph"/>
        <w:numPr>
          <w:ilvl w:val="0"/>
          <w:numId w:val="2"/>
        </w:numPr>
        <w:spacing w:after="80"/>
      </w:pPr>
      <w:r>
        <w:rPr>
          <w:rFonts w:ascii="Arial" w:cs="Arial" w:eastAsia="Arial" w:hAnsi="Arial"/>
          <w:sz w:val="19"/>
          <w:szCs w:val="19"/>
        </w:rPr>
        <w:t xml:space="preserve">Exception isolation — one pair error never blocks the other</w:t>
      </w:r>
    </w:p>
    <w:p>
      <w:pPr>
        <w:pStyle w:val="ListParagraph"/>
        <w:numPr>
          <w:ilvl w:val="0"/>
          <w:numId w:val="2"/>
        </w:numPr>
        <w:spacing w:after="80"/>
      </w:pPr>
      <w:r>
        <w:rPr>
          <w:rFonts w:ascii="Arial" w:cs="Arial" w:eastAsia="Arial" w:hAnsi="Arial"/>
          <w:sz w:val="19"/>
          <w:szCs w:val="19"/>
        </w:rPr>
        <w:t xml:space="preserve">Inline watchdog runs every 5 minutes: state file freshness, rate data age, MT5 connection, orphaned position detection — Telegram alert on any issue</w:t>
      </w:r>
    </w:p>
    <w:p>
      <w:pPr>
        <w:pStyle w:val="ListParagraph"/>
        <w:numPr>
          <w:ilvl w:val="0"/>
          <w:numId w:val="2"/>
        </w:numPr>
        <w:spacing w:after="80"/>
      </w:pPr>
      <w:r>
        <w:rPr>
          <w:rFonts w:ascii="Arial" w:cs="Arial" w:eastAsia="Arial" w:hAnsi="Arial"/>
          <w:sz w:val="19"/>
          <w:szCs w:val="19"/>
        </w:rPr>
        <w:t xml:space="preserve">P&amp;L captured on all three exit types: broker TP/SL, hold-time close, z-exit close</w:t>
      </w:r>
    </w:p>
    <w:p>
      <w:pPr>
        <w:pStyle w:val="Heading2"/>
        <w:spacing w:before="240" w:after="120"/>
      </w:pPr>
      <w:r>
        <w:rPr>
          <w:rFonts w:ascii="Arial" w:cs="Arial" w:eastAsia="Arial" w:hAnsi="Arial"/>
          <w:b/>
          <w:bCs/>
          <w:color w:val="2E75B6"/>
          <w:sz w:val="26"/>
          <w:szCs w:val="26"/>
        </w:rPr>
        <w:t xml:space="preserve">17.3 Dashboard v3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Feature</w:t>
            </w:r>
          </w:p>
        </w:tc>
        <w:tc>
          <w:tcPr>
            <w:tcW w:type="dxa" w:w="7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 z-score bars</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and USDJPY — read from state files (authoritative)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charts × 4</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DE 2Y, JP 2Y, US–JP spread — 60-day daily resolution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tracker</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2-Step $5k daily DD + 1-Step $3k — both update live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outlook</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calendar — probability score for both pairs daily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2026 heatmap</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P&amp;L for current year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history log</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Every 2026 trade: entry, close, exit type, P&amp;L per pair</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75B6"/>
      <w:sz w:val="26"/>
      <w:szCs w:val="26"/>
    </w:rPr>
  </w:style>
  <w:style w:type="paragraph" w:styleId="Heading3">
    <w:name w:val="Heading 3"/>
    <w:basedOn w:val="Normal"/>
    <w:next w:val="Normal"/>
    <w:qFormat/>
    <w:pPr>
      <w:spacing w:before="160" w:after="80"/>
      <w:outlineLvl w:val="2"/>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2026-04-11T18:35:24.109Z</dcterms:created>
  <dcterms:modified xsi:type="dcterms:W3CDTF">2026-04-11T18:35:24.110Z</dcterms:modified>
</cp:coreProperties>
</file>

<file path=docProps/custom.xml><?xml version="1.0" encoding="utf-8"?>
<Properties xmlns="http://schemas.openxmlformats.org/officeDocument/2006/custom-properties" xmlns:vt="http://schemas.openxmlformats.org/officeDocument/2006/docPropsVTypes"/>
</file>